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2E6" w:rsidRPr="00154479" w:rsidRDefault="006652E6" w:rsidP="009C6573">
      <w:pPr>
        <w:spacing w:after="0" w:line="240" w:lineRule="atLeast"/>
        <w:ind w:left="567" w:right="616"/>
        <w:jc w:val="center"/>
        <w:rPr>
          <w:rFonts w:ascii="Arial Unicode MS" w:hAnsi="Arial Unicode MS" w:cs="Arial Unicode MS"/>
          <w:sz w:val="18"/>
          <w:szCs w:val="18"/>
        </w:rPr>
      </w:pPr>
      <w:bookmarkStart w:id="0" w:name="_GoBack"/>
      <w:bookmarkEnd w:id="0"/>
      <w:r w:rsidRPr="00154479">
        <w:rPr>
          <w:rFonts w:ascii="Arial Unicode MS" w:hAnsi="Arial Unicode MS" w:cs="Arial Unicode MS"/>
          <w:sz w:val="20"/>
          <w:szCs w:val="20"/>
        </w:rPr>
        <w:t>“</w:t>
      </w:r>
      <w:r w:rsidRPr="00154479">
        <w:rPr>
          <w:rFonts w:ascii="Arial Unicode MS" w:hAnsi="Arial Unicode MS" w:cs="Arial Unicode MS"/>
          <w:sz w:val="18"/>
          <w:szCs w:val="18"/>
        </w:rPr>
        <w:t>2017, AÑO DEL CENTENARIO DE LA PROMULGACIÓN DE LA CONSTITUCIÓN POLÍTICA DE LOS ESTADOS UNIDOS MEXICANOS”</w:t>
      </w:r>
    </w:p>
    <w:p w:rsidR="006652E6" w:rsidRPr="00154479" w:rsidRDefault="006652E6" w:rsidP="009C6573">
      <w:pPr>
        <w:spacing w:after="0" w:line="240" w:lineRule="atLeast"/>
        <w:ind w:left="567" w:right="616"/>
        <w:jc w:val="center"/>
        <w:rPr>
          <w:rFonts w:ascii="Arial Unicode MS" w:hAnsi="Arial Unicode MS" w:cs="Arial Unicode MS"/>
          <w:sz w:val="18"/>
          <w:szCs w:val="18"/>
        </w:rPr>
      </w:pPr>
      <w:r w:rsidRPr="00154479">
        <w:rPr>
          <w:rFonts w:ascii="Arial Unicode MS" w:hAnsi="Arial Unicode MS" w:cs="Arial Unicode MS"/>
          <w:sz w:val="18"/>
          <w:szCs w:val="18"/>
        </w:rPr>
        <w:t xml:space="preserve">“MARZO, MES DE LA NUEVA CULTURA DEL AGUA EN BAJA CALIFORNIA SUR” </w:t>
      </w:r>
    </w:p>
    <w:p w:rsidR="006652E6" w:rsidRPr="000B0683" w:rsidRDefault="00CE3E80" w:rsidP="009C6573">
      <w:pPr>
        <w:spacing w:after="0" w:line="240" w:lineRule="atLeast"/>
        <w:ind w:left="567" w:right="616"/>
        <w:jc w:val="center"/>
        <w:rPr>
          <w:rFonts w:ascii="Arial Unicode MS" w:hAnsi="Arial Unicode MS" w:cs="Arial Unicode MS"/>
          <w:sz w:val="20"/>
          <w:szCs w:val="20"/>
          <w:highlight w:val="yellow"/>
        </w:rPr>
      </w:pPr>
      <w:r>
        <w:rPr>
          <w:noProof/>
          <w:lang w:eastAsia="es-MX"/>
        </w:rPr>
        <w:drawing>
          <wp:anchor distT="0" distB="0" distL="114300" distR="114300" simplePos="0" relativeHeight="251658240" behindDoc="0" locked="0" layoutInCell="1" allowOverlap="1">
            <wp:simplePos x="0" y="0"/>
            <wp:positionH relativeFrom="column">
              <wp:posOffset>4553585</wp:posOffset>
            </wp:positionH>
            <wp:positionV relativeFrom="paragraph">
              <wp:posOffset>108585</wp:posOffset>
            </wp:positionV>
            <wp:extent cx="852805" cy="834390"/>
            <wp:effectExtent l="0" t="0" r="4445" b="381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2805" cy="834390"/>
                    </a:xfrm>
                    <a:prstGeom prst="rect">
                      <a:avLst/>
                    </a:prstGeom>
                    <a:noFill/>
                  </pic:spPr>
                </pic:pic>
              </a:graphicData>
            </a:graphic>
            <wp14:sizeRelH relativeFrom="page">
              <wp14:pctWidth>0</wp14:pctWidth>
            </wp14:sizeRelH>
            <wp14:sizeRelV relativeFrom="page">
              <wp14:pctHeight>0</wp14:pctHeight>
            </wp14:sizeRelV>
          </wp:anchor>
        </w:drawing>
      </w:r>
    </w:p>
    <w:p w:rsidR="006652E6" w:rsidRPr="00103B50" w:rsidRDefault="00CE3E80" w:rsidP="00556293">
      <w:pPr>
        <w:tabs>
          <w:tab w:val="center" w:pos="4419"/>
        </w:tabs>
        <w:spacing w:after="0"/>
        <w:jc w:val="center"/>
        <w:rPr>
          <w:rFonts w:ascii="Arial" w:hAnsi="Arial" w:cs="Arial"/>
          <w:sz w:val="24"/>
          <w:szCs w:val="24"/>
        </w:rPr>
      </w:pPr>
      <w:r>
        <w:rPr>
          <w:noProof/>
          <w:lang w:eastAsia="es-MX"/>
        </w:rPr>
        <w:drawing>
          <wp:anchor distT="0" distB="0" distL="114300" distR="114300" simplePos="0" relativeHeight="251659264" behindDoc="1" locked="0" layoutInCell="1" allowOverlap="1">
            <wp:simplePos x="0" y="0"/>
            <wp:positionH relativeFrom="column">
              <wp:posOffset>-5715</wp:posOffset>
            </wp:positionH>
            <wp:positionV relativeFrom="paragraph">
              <wp:posOffset>24130</wp:posOffset>
            </wp:positionV>
            <wp:extent cx="767080" cy="770890"/>
            <wp:effectExtent l="0" t="0" r="0" b="0"/>
            <wp:wrapTight wrapText="bothSides">
              <wp:wrapPolygon edited="0">
                <wp:start x="6437" y="0"/>
                <wp:lineTo x="0" y="3203"/>
                <wp:lineTo x="0" y="14412"/>
                <wp:lineTo x="1073" y="17614"/>
                <wp:lineTo x="5364" y="20817"/>
                <wp:lineTo x="5901" y="20817"/>
                <wp:lineTo x="15020" y="20817"/>
                <wp:lineTo x="15556" y="20817"/>
                <wp:lineTo x="19848" y="17614"/>
                <wp:lineTo x="20921" y="14412"/>
                <wp:lineTo x="20921" y="3203"/>
                <wp:lineTo x="14483" y="0"/>
                <wp:lineTo x="6437"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7080" cy="770890"/>
                    </a:xfrm>
                    <a:prstGeom prst="rect">
                      <a:avLst/>
                    </a:prstGeom>
                    <a:noFill/>
                  </pic:spPr>
                </pic:pic>
              </a:graphicData>
            </a:graphic>
            <wp14:sizeRelH relativeFrom="page">
              <wp14:pctWidth>0</wp14:pctWidth>
            </wp14:sizeRelH>
            <wp14:sizeRelV relativeFrom="page">
              <wp14:pctHeight>0</wp14:pctHeight>
            </wp14:sizeRelV>
          </wp:anchor>
        </w:drawing>
      </w:r>
    </w:p>
    <w:p w:rsidR="006652E6" w:rsidRDefault="006652E6" w:rsidP="00556293">
      <w:pPr>
        <w:tabs>
          <w:tab w:val="center" w:pos="4419"/>
        </w:tabs>
        <w:spacing w:after="0"/>
        <w:jc w:val="center"/>
        <w:rPr>
          <w:rFonts w:ascii="Arial" w:hAnsi="Arial" w:cs="Arial"/>
          <w:sz w:val="24"/>
          <w:szCs w:val="24"/>
        </w:rPr>
      </w:pPr>
    </w:p>
    <w:p w:rsidR="006652E6" w:rsidRPr="00103B50" w:rsidRDefault="006652E6" w:rsidP="00556293">
      <w:pPr>
        <w:tabs>
          <w:tab w:val="center" w:pos="4419"/>
        </w:tabs>
        <w:spacing w:after="0"/>
        <w:jc w:val="center"/>
        <w:rPr>
          <w:rFonts w:ascii="Arial" w:hAnsi="Arial" w:cs="Arial"/>
          <w:sz w:val="24"/>
          <w:szCs w:val="24"/>
        </w:rPr>
      </w:pPr>
    </w:p>
    <w:p w:rsidR="006652E6" w:rsidRPr="00103B50" w:rsidRDefault="006652E6" w:rsidP="00556293">
      <w:pPr>
        <w:tabs>
          <w:tab w:val="center" w:pos="4419"/>
        </w:tabs>
        <w:spacing w:after="0"/>
        <w:jc w:val="center"/>
        <w:rPr>
          <w:rFonts w:ascii="Arial" w:hAnsi="Arial" w:cs="Arial"/>
          <w:sz w:val="24"/>
          <w:szCs w:val="24"/>
        </w:rPr>
      </w:pPr>
    </w:p>
    <w:p w:rsidR="006652E6" w:rsidRPr="00103B50" w:rsidRDefault="006652E6" w:rsidP="00556293">
      <w:pPr>
        <w:tabs>
          <w:tab w:val="center" w:pos="4419"/>
        </w:tabs>
        <w:spacing w:after="0"/>
        <w:jc w:val="center"/>
        <w:rPr>
          <w:rFonts w:ascii="Arial" w:hAnsi="Arial" w:cs="Arial"/>
          <w:sz w:val="24"/>
          <w:szCs w:val="24"/>
        </w:rPr>
      </w:pPr>
      <w:r w:rsidRPr="00103B50">
        <w:rPr>
          <w:rFonts w:ascii="Arial" w:hAnsi="Arial" w:cs="Arial"/>
          <w:sz w:val="24"/>
          <w:szCs w:val="24"/>
        </w:rPr>
        <w:t xml:space="preserve">PLAN ANUAL </w:t>
      </w:r>
      <w:r>
        <w:rPr>
          <w:rFonts w:ascii="Arial" w:hAnsi="Arial" w:cs="Arial"/>
          <w:sz w:val="24"/>
          <w:szCs w:val="24"/>
        </w:rPr>
        <w:t>2017-2018</w:t>
      </w:r>
      <w:r w:rsidRPr="00103B50">
        <w:rPr>
          <w:rFonts w:ascii="Arial" w:hAnsi="Arial" w:cs="Arial"/>
          <w:sz w:val="24"/>
          <w:szCs w:val="24"/>
        </w:rPr>
        <w:t xml:space="preserve"> </w:t>
      </w:r>
    </w:p>
    <w:p w:rsidR="006652E6" w:rsidRPr="00103B50" w:rsidRDefault="006652E6" w:rsidP="00556293">
      <w:pPr>
        <w:tabs>
          <w:tab w:val="center" w:pos="4419"/>
        </w:tabs>
        <w:spacing w:after="0"/>
        <w:jc w:val="center"/>
        <w:rPr>
          <w:rFonts w:ascii="Arial" w:hAnsi="Arial" w:cs="Arial"/>
          <w:sz w:val="24"/>
          <w:szCs w:val="24"/>
        </w:rPr>
      </w:pPr>
      <w:r w:rsidRPr="00103B50">
        <w:rPr>
          <w:rFonts w:ascii="Arial" w:hAnsi="Arial" w:cs="Arial"/>
          <w:sz w:val="24"/>
          <w:szCs w:val="24"/>
        </w:rPr>
        <w:t>UNIDAD DE IGUALDAD DE GÉNERO</w:t>
      </w:r>
      <w:r>
        <w:rPr>
          <w:rFonts w:ascii="Arial" w:hAnsi="Arial" w:cs="Arial"/>
          <w:sz w:val="24"/>
          <w:szCs w:val="24"/>
        </w:rPr>
        <w:t xml:space="preserve"> Y DERECHOS HUMANOS</w:t>
      </w:r>
    </w:p>
    <w:p w:rsidR="006652E6" w:rsidRPr="00103B50" w:rsidRDefault="006652E6" w:rsidP="00556293">
      <w:pPr>
        <w:tabs>
          <w:tab w:val="center" w:pos="4419"/>
        </w:tabs>
        <w:spacing w:after="0"/>
        <w:jc w:val="center"/>
        <w:rPr>
          <w:rFonts w:ascii="Arial" w:hAnsi="Arial" w:cs="Arial"/>
          <w:sz w:val="24"/>
          <w:szCs w:val="24"/>
        </w:rPr>
      </w:pPr>
    </w:p>
    <w:p w:rsidR="006652E6" w:rsidRPr="00103B50" w:rsidRDefault="006652E6" w:rsidP="00556293">
      <w:pPr>
        <w:tabs>
          <w:tab w:val="center" w:pos="4419"/>
        </w:tabs>
        <w:spacing w:after="0"/>
        <w:jc w:val="center"/>
        <w:rPr>
          <w:rFonts w:ascii="Arial" w:hAnsi="Arial" w:cs="Arial"/>
          <w:sz w:val="24"/>
          <w:szCs w:val="24"/>
        </w:rPr>
      </w:pPr>
    </w:p>
    <w:p w:rsidR="006652E6" w:rsidRPr="00103B50" w:rsidRDefault="006652E6" w:rsidP="00556293">
      <w:pPr>
        <w:tabs>
          <w:tab w:val="center" w:pos="4419"/>
        </w:tabs>
        <w:spacing w:after="0"/>
        <w:jc w:val="center"/>
        <w:rPr>
          <w:rFonts w:ascii="Arial" w:hAnsi="Arial" w:cs="Arial"/>
          <w:sz w:val="24"/>
          <w:szCs w:val="24"/>
        </w:rPr>
      </w:pPr>
    </w:p>
    <w:p w:rsidR="006652E6" w:rsidRPr="00103B50" w:rsidRDefault="006652E6" w:rsidP="00556293">
      <w:pPr>
        <w:tabs>
          <w:tab w:val="center" w:pos="4419"/>
        </w:tabs>
        <w:spacing w:after="0"/>
        <w:jc w:val="both"/>
        <w:rPr>
          <w:rFonts w:ascii="Arial" w:hAnsi="Arial" w:cs="Arial"/>
          <w:sz w:val="24"/>
          <w:szCs w:val="24"/>
        </w:rPr>
      </w:pPr>
    </w:p>
    <w:p w:rsidR="006652E6" w:rsidRPr="00103B50" w:rsidRDefault="006652E6" w:rsidP="00556293">
      <w:pPr>
        <w:tabs>
          <w:tab w:val="center" w:pos="4419"/>
        </w:tabs>
        <w:spacing w:after="0"/>
        <w:jc w:val="both"/>
        <w:rPr>
          <w:rFonts w:ascii="Arial" w:hAnsi="Arial" w:cs="Arial"/>
          <w:sz w:val="24"/>
          <w:szCs w:val="24"/>
        </w:rPr>
      </w:pPr>
      <w:r w:rsidRPr="00103B50">
        <w:rPr>
          <w:rFonts w:ascii="Arial" w:hAnsi="Arial" w:cs="Arial"/>
          <w:sz w:val="24"/>
          <w:szCs w:val="24"/>
        </w:rPr>
        <w:t xml:space="preserve">ÍNDICE </w:t>
      </w:r>
    </w:p>
    <w:p w:rsidR="006652E6" w:rsidRPr="00103B50" w:rsidRDefault="006652E6" w:rsidP="00556293">
      <w:pPr>
        <w:tabs>
          <w:tab w:val="center" w:pos="4419"/>
        </w:tabs>
        <w:spacing w:after="0"/>
        <w:jc w:val="both"/>
        <w:rPr>
          <w:rFonts w:ascii="Arial" w:hAnsi="Arial" w:cs="Arial"/>
          <w:sz w:val="24"/>
          <w:szCs w:val="24"/>
        </w:rPr>
      </w:pPr>
    </w:p>
    <w:p w:rsidR="006652E6" w:rsidRPr="00103B50" w:rsidRDefault="006652E6" w:rsidP="00556293">
      <w:pPr>
        <w:tabs>
          <w:tab w:val="center" w:pos="4419"/>
        </w:tabs>
        <w:spacing w:after="0"/>
        <w:jc w:val="both"/>
        <w:rPr>
          <w:rFonts w:ascii="Arial" w:hAnsi="Arial" w:cs="Arial"/>
          <w:sz w:val="24"/>
          <w:szCs w:val="24"/>
        </w:rPr>
      </w:pPr>
    </w:p>
    <w:p w:rsidR="006652E6" w:rsidRPr="00064214" w:rsidRDefault="006652E6" w:rsidP="00556293">
      <w:pPr>
        <w:pStyle w:val="Prrafodelista"/>
        <w:numPr>
          <w:ilvl w:val="0"/>
          <w:numId w:val="2"/>
        </w:numPr>
        <w:tabs>
          <w:tab w:val="center" w:pos="4419"/>
        </w:tabs>
        <w:spacing w:after="0"/>
        <w:jc w:val="both"/>
        <w:rPr>
          <w:rFonts w:ascii="Arial" w:hAnsi="Arial" w:cs="Arial"/>
          <w:sz w:val="24"/>
          <w:szCs w:val="24"/>
        </w:rPr>
      </w:pPr>
      <w:r w:rsidRPr="00064214">
        <w:rPr>
          <w:rFonts w:ascii="Arial" w:hAnsi="Arial" w:cs="Arial"/>
          <w:sz w:val="24"/>
          <w:szCs w:val="24"/>
        </w:rPr>
        <w:t>Presentación……………………………………………………………………. 2</w:t>
      </w:r>
    </w:p>
    <w:p w:rsidR="006652E6" w:rsidRPr="00064214" w:rsidRDefault="006652E6" w:rsidP="00556293">
      <w:pPr>
        <w:tabs>
          <w:tab w:val="center" w:pos="4419"/>
        </w:tabs>
        <w:spacing w:after="0"/>
        <w:jc w:val="both"/>
        <w:rPr>
          <w:rFonts w:ascii="Arial" w:hAnsi="Arial" w:cs="Arial"/>
          <w:sz w:val="24"/>
          <w:szCs w:val="24"/>
        </w:rPr>
      </w:pPr>
    </w:p>
    <w:p w:rsidR="006652E6" w:rsidRPr="00064214" w:rsidRDefault="006652E6" w:rsidP="00556293">
      <w:pPr>
        <w:pStyle w:val="Prrafodelista"/>
        <w:numPr>
          <w:ilvl w:val="0"/>
          <w:numId w:val="2"/>
        </w:numPr>
        <w:tabs>
          <w:tab w:val="center" w:pos="4419"/>
        </w:tabs>
        <w:spacing w:after="0"/>
        <w:jc w:val="both"/>
        <w:rPr>
          <w:rFonts w:ascii="Arial" w:hAnsi="Arial" w:cs="Arial"/>
          <w:sz w:val="24"/>
          <w:szCs w:val="24"/>
        </w:rPr>
      </w:pPr>
      <w:r w:rsidRPr="00064214">
        <w:rPr>
          <w:rFonts w:ascii="Arial" w:hAnsi="Arial" w:cs="Arial"/>
          <w:sz w:val="24"/>
          <w:szCs w:val="24"/>
        </w:rPr>
        <w:t>Antecedentes…………………………………………………………………… 2</w:t>
      </w:r>
    </w:p>
    <w:p w:rsidR="006652E6" w:rsidRPr="00064214" w:rsidRDefault="006652E6" w:rsidP="00556293">
      <w:pPr>
        <w:tabs>
          <w:tab w:val="center" w:pos="4419"/>
        </w:tabs>
        <w:spacing w:after="0"/>
        <w:jc w:val="both"/>
        <w:rPr>
          <w:rFonts w:ascii="Arial" w:hAnsi="Arial" w:cs="Arial"/>
          <w:sz w:val="24"/>
          <w:szCs w:val="24"/>
        </w:rPr>
      </w:pPr>
    </w:p>
    <w:p w:rsidR="006652E6" w:rsidRPr="00064214" w:rsidRDefault="006652E6" w:rsidP="00556293">
      <w:pPr>
        <w:pStyle w:val="Prrafodelista"/>
        <w:numPr>
          <w:ilvl w:val="0"/>
          <w:numId w:val="2"/>
        </w:numPr>
        <w:tabs>
          <w:tab w:val="center" w:pos="4419"/>
        </w:tabs>
        <w:spacing w:after="0"/>
        <w:jc w:val="both"/>
        <w:rPr>
          <w:rFonts w:ascii="Arial" w:hAnsi="Arial" w:cs="Arial"/>
          <w:sz w:val="24"/>
          <w:szCs w:val="24"/>
        </w:rPr>
      </w:pPr>
      <w:r w:rsidRPr="00064214">
        <w:rPr>
          <w:rFonts w:ascii="Arial" w:hAnsi="Arial" w:cs="Arial"/>
          <w:sz w:val="24"/>
          <w:szCs w:val="24"/>
        </w:rPr>
        <w:t>Marco Normativo...........................…………………………………………… 3</w:t>
      </w:r>
    </w:p>
    <w:p w:rsidR="006652E6" w:rsidRPr="00064214" w:rsidRDefault="006652E6" w:rsidP="00556293">
      <w:pPr>
        <w:tabs>
          <w:tab w:val="center" w:pos="4419"/>
        </w:tabs>
        <w:spacing w:after="0"/>
        <w:jc w:val="both"/>
        <w:rPr>
          <w:rFonts w:ascii="Arial" w:hAnsi="Arial" w:cs="Arial"/>
          <w:sz w:val="24"/>
          <w:szCs w:val="24"/>
        </w:rPr>
      </w:pPr>
    </w:p>
    <w:p w:rsidR="006652E6" w:rsidRPr="00064214" w:rsidRDefault="006652E6" w:rsidP="00556293">
      <w:pPr>
        <w:pStyle w:val="Prrafodelista"/>
        <w:numPr>
          <w:ilvl w:val="0"/>
          <w:numId w:val="2"/>
        </w:numPr>
        <w:tabs>
          <w:tab w:val="center" w:pos="4419"/>
        </w:tabs>
        <w:spacing w:after="0"/>
        <w:jc w:val="both"/>
        <w:rPr>
          <w:rFonts w:ascii="Arial" w:hAnsi="Arial" w:cs="Arial"/>
          <w:sz w:val="24"/>
          <w:szCs w:val="24"/>
        </w:rPr>
      </w:pPr>
      <w:r w:rsidRPr="00064214">
        <w:rPr>
          <w:rFonts w:ascii="Arial" w:hAnsi="Arial" w:cs="Arial"/>
          <w:sz w:val="24"/>
          <w:szCs w:val="24"/>
        </w:rPr>
        <w:t>Objetivos……………………………………………………………………….. 4</w:t>
      </w:r>
    </w:p>
    <w:p w:rsidR="006652E6" w:rsidRPr="00064214" w:rsidRDefault="006652E6" w:rsidP="00556293">
      <w:pPr>
        <w:tabs>
          <w:tab w:val="center" w:pos="4419"/>
        </w:tabs>
        <w:spacing w:after="0"/>
        <w:jc w:val="both"/>
        <w:rPr>
          <w:rFonts w:ascii="Arial" w:hAnsi="Arial" w:cs="Arial"/>
          <w:sz w:val="24"/>
          <w:szCs w:val="24"/>
        </w:rPr>
      </w:pPr>
    </w:p>
    <w:p w:rsidR="006652E6" w:rsidRPr="00064214" w:rsidRDefault="006652E6" w:rsidP="00556293">
      <w:pPr>
        <w:pStyle w:val="Prrafodelista"/>
        <w:numPr>
          <w:ilvl w:val="0"/>
          <w:numId w:val="2"/>
        </w:numPr>
        <w:tabs>
          <w:tab w:val="center" w:pos="4419"/>
        </w:tabs>
        <w:spacing w:after="0"/>
        <w:jc w:val="both"/>
        <w:rPr>
          <w:rFonts w:ascii="Arial" w:hAnsi="Arial" w:cs="Arial"/>
          <w:sz w:val="24"/>
          <w:szCs w:val="24"/>
        </w:rPr>
      </w:pPr>
      <w:r w:rsidRPr="00064214">
        <w:rPr>
          <w:rFonts w:ascii="Arial" w:hAnsi="Arial" w:cs="Arial"/>
          <w:sz w:val="24"/>
          <w:szCs w:val="24"/>
        </w:rPr>
        <w:t>Plan anual de trabajo de la Unidad de Igualdad de Género del Poder Judicial del Estado de Baja California Sur……………………………………………</w:t>
      </w:r>
      <w:r w:rsidR="00064214">
        <w:rPr>
          <w:rFonts w:ascii="Arial" w:hAnsi="Arial" w:cs="Arial"/>
          <w:sz w:val="24"/>
          <w:szCs w:val="24"/>
        </w:rPr>
        <w:t xml:space="preserve"> 4</w:t>
      </w:r>
    </w:p>
    <w:p w:rsidR="006652E6" w:rsidRPr="00064214" w:rsidRDefault="006652E6" w:rsidP="00556293">
      <w:pPr>
        <w:pStyle w:val="Prrafodelista"/>
        <w:rPr>
          <w:rFonts w:ascii="Arial" w:hAnsi="Arial" w:cs="Arial"/>
          <w:sz w:val="24"/>
          <w:szCs w:val="24"/>
        </w:rPr>
      </w:pPr>
    </w:p>
    <w:p w:rsidR="006652E6" w:rsidRPr="00103B50" w:rsidRDefault="006652E6" w:rsidP="00556293">
      <w:pPr>
        <w:tabs>
          <w:tab w:val="center" w:pos="4419"/>
        </w:tabs>
        <w:spacing w:after="0"/>
        <w:jc w:val="both"/>
        <w:rPr>
          <w:rFonts w:ascii="Arial" w:hAnsi="Arial" w:cs="Arial"/>
          <w:sz w:val="24"/>
          <w:szCs w:val="24"/>
        </w:rPr>
      </w:pPr>
    </w:p>
    <w:p w:rsidR="006652E6" w:rsidRPr="00103B50" w:rsidRDefault="006652E6" w:rsidP="00556293">
      <w:pPr>
        <w:tabs>
          <w:tab w:val="center" w:pos="4419"/>
        </w:tabs>
        <w:spacing w:after="0"/>
        <w:jc w:val="both"/>
        <w:rPr>
          <w:rFonts w:ascii="Arial" w:hAnsi="Arial" w:cs="Arial"/>
          <w:sz w:val="24"/>
          <w:szCs w:val="24"/>
        </w:rPr>
      </w:pPr>
    </w:p>
    <w:p w:rsidR="006652E6" w:rsidRPr="00103B50" w:rsidRDefault="006652E6" w:rsidP="00556293">
      <w:pPr>
        <w:tabs>
          <w:tab w:val="center" w:pos="4419"/>
        </w:tabs>
        <w:spacing w:after="0"/>
        <w:jc w:val="both"/>
        <w:rPr>
          <w:rFonts w:ascii="Arial" w:hAnsi="Arial" w:cs="Arial"/>
          <w:sz w:val="24"/>
          <w:szCs w:val="24"/>
        </w:rPr>
      </w:pPr>
    </w:p>
    <w:p w:rsidR="006652E6" w:rsidRPr="00103B50" w:rsidRDefault="006652E6" w:rsidP="00556293">
      <w:pPr>
        <w:tabs>
          <w:tab w:val="center" w:pos="4419"/>
        </w:tabs>
        <w:spacing w:after="0"/>
        <w:jc w:val="both"/>
        <w:rPr>
          <w:rFonts w:ascii="Arial" w:hAnsi="Arial" w:cs="Arial"/>
          <w:sz w:val="24"/>
          <w:szCs w:val="24"/>
        </w:rPr>
      </w:pPr>
    </w:p>
    <w:p w:rsidR="006652E6" w:rsidRPr="00103B50" w:rsidRDefault="006652E6" w:rsidP="00556293">
      <w:pPr>
        <w:tabs>
          <w:tab w:val="center" w:pos="4419"/>
        </w:tabs>
        <w:spacing w:after="0"/>
        <w:jc w:val="both"/>
        <w:rPr>
          <w:rFonts w:ascii="Arial" w:hAnsi="Arial" w:cs="Arial"/>
          <w:sz w:val="24"/>
          <w:szCs w:val="24"/>
        </w:rPr>
      </w:pPr>
    </w:p>
    <w:p w:rsidR="006652E6" w:rsidRPr="00103B50" w:rsidRDefault="006652E6" w:rsidP="00556293">
      <w:pPr>
        <w:tabs>
          <w:tab w:val="center" w:pos="4419"/>
        </w:tabs>
        <w:spacing w:after="0"/>
        <w:jc w:val="both"/>
        <w:rPr>
          <w:rFonts w:ascii="Arial" w:hAnsi="Arial" w:cs="Arial"/>
          <w:sz w:val="24"/>
          <w:szCs w:val="24"/>
        </w:rPr>
      </w:pPr>
    </w:p>
    <w:p w:rsidR="006652E6" w:rsidRDefault="006652E6" w:rsidP="00556293">
      <w:pPr>
        <w:tabs>
          <w:tab w:val="center" w:pos="4419"/>
        </w:tabs>
        <w:spacing w:after="0"/>
        <w:jc w:val="both"/>
        <w:rPr>
          <w:rFonts w:ascii="Arial" w:hAnsi="Arial" w:cs="Arial"/>
          <w:sz w:val="24"/>
          <w:szCs w:val="24"/>
        </w:rPr>
      </w:pPr>
    </w:p>
    <w:p w:rsidR="006652E6" w:rsidRDefault="006652E6" w:rsidP="00556293">
      <w:pPr>
        <w:tabs>
          <w:tab w:val="center" w:pos="4419"/>
        </w:tabs>
        <w:spacing w:after="0"/>
        <w:jc w:val="both"/>
        <w:rPr>
          <w:rFonts w:ascii="Arial" w:hAnsi="Arial" w:cs="Arial"/>
          <w:sz w:val="24"/>
          <w:szCs w:val="24"/>
        </w:rPr>
      </w:pPr>
    </w:p>
    <w:p w:rsidR="006652E6" w:rsidRDefault="006652E6" w:rsidP="00556293">
      <w:pPr>
        <w:tabs>
          <w:tab w:val="center" w:pos="4419"/>
        </w:tabs>
        <w:spacing w:after="0"/>
        <w:jc w:val="both"/>
        <w:rPr>
          <w:rFonts w:ascii="Arial" w:hAnsi="Arial" w:cs="Arial"/>
          <w:sz w:val="24"/>
          <w:szCs w:val="24"/>
        </w:rPr>
      </w:pPr>
    </w:p>
    <w:p w:rsidR="006652E6" w:rsidRDefault="006652E6" w:rsidP="00556293">
      <w:pPr>
        <w:tabs>
          <w:tab w:val="center" w:pos="4419"/>
        </w:tabs>
        <w:spacing w:after="0"/>
        <w:jc w:val="both"/>
        <w:rPr>
          <w:rFonts w:ascii="Arial" w:hAnsi="Arial" w:cs="Arial"/>
          <w:sz w:val="24"/>
          <w:szCs w:val="24"/>
        </w:rPr>
      </w:pPr>
    </w:p>
    <w:p w:rsidR="006652E6" w:rsidRDefault="006652E6" w:rsidP="00556293">
      <w:pPr>
        <w:tabs>
          <w:tab w:val="center" w:pos="4419"/>
        </w:tabs>
        <w:spacing w:after="0"/>
        <w:jc w:val="both"/>
        <w:rPr>
          <w:rFonts w:ascii="Arial" w:hAnsi="Arial" w:cs="Arial"/>
          <w:sz w:val="24"/>
          <w:szCs w:val="24"/>
        </w:rPr>
      </w:pPr>
    </w:p>
    <w:p w:rsidR="006652E6" w:rsidRDefault="006652E6" w:rsidP="00556293">
      <w:pPr>
        <w:tabs>
          <w:tab w:val="center" w:pos="4419"/>
        </w:tabs>
        <w:spacing w:after="0"/>
        <w:jc w:val="both"/>
        <w:rPr>
          <w:rFonts w:ascii="Arial" w:hAnsi="Arial" w:cs="Arial"/>
          <w:sz w:val="24"/>
          <w:szCs w:val="24"/>
        </w:rPr>
      </w:pPr>
    </w:p>
    <w:p w:rsidR="006652E6" w:rsidRDefault="006652E6" w:rsidP="00556293">
      <w:pPr>
        <w:tabs>
          <w:tab w:val="center" w:pos="4419"/>
        </w:tabs>
        <w:spacing w:after="0"/>
        <w:jc w:val="both"/>
        <w:rPr>
          <w:rFonts w:ascii="Arial" w:hAnsi="Arial" w:cs="Arial"/>
          <w:sz w:val="24"/>
          <w:szCs w:val="24"/>
        </w:rPr>
      </w:pPr>
    </w:p>
    <w:p w:rsidR="006652E6" w:rsidRDefault="006652E6" w:rsidP="00556293">
      <w:pPr>
        <w:tabs>
          <w:tab w:val="center" w:pos="4419"/>
        </w:tabs>
        <w:spacing w:after="0"/>
        <w:jc w:val="both"/>
        <w:rPr>
          <w:rFonts w:ascii="Arial" w:hAnsi="Arial" w:cs="Arial"/>
          <w:sz w:val="24"/>
          <w:szCs w:val="24"/>
        </w:rPr>
      </w:pPr>
    </w:p>
    <w:p w:rsidR="006652E6" w:rsidRPr="00103B50" w:rsidRDefault="006652E6" w:rsidP="00556293">
      <w:pPr>
        <w:tabs>
          <w:tab w:val="center" w:pos="4419"/>
        </w:tabs>
        <w:spacing w:after="0"/>
        <w:jc w:val="both"/>
        <w:rPr>
          <w:rFonts w:ascii="Arial" w:hAnsi="Arial" w:cs="Arial"/>
          <w:sz w:val="24"/>
          <w:szCs w:val="24"/>
        </w:rPr>
      </w:pPr>
    </w:p>
    <w:p w:rsidR="006652E6" w:rsidRPr="00E7140F" w:rsidRDefault="006652E6" w:rsidP="00556293">
      <w:pPr>
        <w:spacing w:after="0" w:line="240" w:lineRule="atLeast"/>
        <w:jc w:val="center"/>
        <w:rPr>
          <w:rFonts w:ascii="Arial" w:hAnsi="Arial" w:cs="Arial"/>
          <w:b/>
          <w:bCs/>
          <w:sz w:val="24"/>
          <w:szCs w:val="24"/>
        </w:rPr>
      </w:pPr>
      <w:r w:rsidRPr="00E7140F">
        <w:rPr>
          <w:rFonts w:ascii="Arial" w:hAnsi="Arial" w:cs="Arial"/>
          <w:b/>
          <w:bCs/>
          <w:sz w:val="24"/>
          <w:szCs w:val="24"/>
        </w:rPr>
        <w:lastRenderedPageBreak/>
        <w:t>1.-PRESENTACIÓN</w:t>
      </w:r>
    </w:p>
    <w:p w:rsidR="006652E6" w:rsidRPr="007E28D5" w:rsidRDefault="006652E6" w:rsidP="00556293">
      <w:pPr>
        <w:spacing w:after="0" w:line="240" w:lineRule="atLeast"/>
        <w:jc w:val="center"/>
        <w:rPr>
          <w:rFonts w:ascii="Arial" w:hAnsi="Arial" w:cs="Arial"/>
          <w:sz w:val="24"/>
          <w:szCs w:val="24"/>
          <w:highlight w:val="yellow"/>
        </w:rPr>
      </w:pPr>
    </w:p>
    <w:p w:rsidR="006652E6" w:rsidRPr="007E28D5" w:rsidRDefault="006652E6" w:rsidP="00556293">
      <w:pPr>
        <w:spacing w:after="0" w:line="240" w:lineRule="atLeast"/>
        <w:jc w:val="center"/>
        <w:rPr>
          <w:rFonts w:ascii="Arial" w:hAnsi="Arial" w:cs="Arial"/>
          <w:sz w:val="24"/>
          <w:szCs w:val="24"/>
          <w:highlight w:val="yellow"/>
        </w:rPr>
      </w:pPr>
    </w:p>
    <w:p w:rsidR="006652E6" w:rsidRPr="00103B50" w:rsidRDefault="006652E6" w:rsidP="00103B50">
      <w:pPr>
        <w:spacing w:after="0" w:line="360" w:lineRule="auto"/>
        <w:ind w:firstLine="708"/>
        <w:jc w:val="both"/>
        <w:rPr>
          <w:rFonts w:ascii="Arial" w:hAnsi="Arial" w:cs="Arial"/>
          <w:sz w:val="24"/>
          <w:szCs w:val="24"/>
        </w:rPr>
      </w:pPr>
      <w:r w:rsidRPr="00E7140F">
        <w:rPr>
          <w:rFonts w:ascii="Arial" w:hAnsi="Arial" w:cs="Arial"/>
          <w:sz w:val="24"/>
          <w:szCs w:val="24"/>
        </w:rPr>
        <w:t xml:space="preserve">La unidad de Igualdad de Género y Derechos Humanos </w:t>
      </w:r>
      <w:r>
        <w:rPr>
          <w:rFonts w:ascii="Arial" w:hAnsi="Arial" w:cs="Arial"/>
          <w:sz w:val="24"/>
          <w:szCs w:val="24"/>
        </w:rPr>
        <w:t xml:space="preserve"> del Poder Judicial de Baja California Sur, tiene a bien desarrollar acciones y mecanismos eficientes a fin de actuar en cumplimiento con los compromisos suscritos por el Estado Mexicano, en relación con </w:t>
      </w:r>
      <w:r w:rsidRPr="00DF0C7C">
        <w:rPr>
          <w:rFonts w:ascii="Arial" w:hAnsi="Arial" w:cs="Arial"/>
          <w:sz w:val="24"/>
          <w:szCs w:val="24"/>
        </w:rPr>
        <w:t xml:space="preserve">la Convención para la Eliminación de Todas las Formas de Discriminación contra la Mujer (CEDAW) y la Convención Interamericana para Prevenir, sancionar y Erradicar la Violencia contra las Mujeres (Belém Do Para), </w:t>
      </w:r>
      <w:r w:rsidRPr="00F84EA1">
        <w:rPr>
          <w:rFonts w:ascii="Arial" w:hAnsi="Arial" w:cs="Arial"/>
          <w:sz w:val="24"/>
          <w:szCs w:val="24"/>
        </w:rPr>
        <w:t>que tiene como propósito lograr la igualdad sustantiva; o bien, de facto, entre mujeres y hombres</w:t>
      </w:r>
      <w:r>
        <w:rPr>
          <w:rFonts w:ascii="Arial" w:hAnsi="Arial" w:cs="Arial"/>
          <w:sz w:val="24"/>
          <w:szCs w:val="24"/>
        </w:rPr>
        <w:t>, de igual forma se realizan y desarrollan acciones afirmativas encaminadas a la protección y defensa de los Derechos Humanos, tal y como lo establece el ordenamiento Constitucional</w:t>
      </w:r>
      <w:r w:rsidRPr="00F84EA1">
        <w:rPr>
          <w:rFonts w:ascii="Arial" w:hAnsi="Arial" w:cs="Arial"/>
          <w:sz w:val="24"/>
          <w:szCs w:val="24"/>
        </w:rPr>
        <w:t>.</w:t>
      </w:r>
    </w:p>
    <w:p w:rsidR="006652E6" w:rsidRPr="00103B50" w:rsidRDefault="006652E6" w:rsidP="00556293">
      <w:pPr>
        <w:spacing w:after="0" w:line="240" w:lineRule="atLeast"/>
        <w:jc w:val="center"/>
        <w:rPr>
          <w:rFonts w:ascii="Arial" w:hAnsi="Arial" w:cs="Arial"/>
          <w:sz w:val="24"/>
          <w:szCs w:val="24"/>
          <w:highlight w:val="yellow"/>
        </w:rPr>
      </w:pPr>
    </w:p>
    <w:p w:rsidR="006652E6" w:rsidRPr="00103B50" w:rsidRDefault="006652E6" w:rsidP="00556293">
      <w:pPr>
        <w:spacing w:after="0" w:line="360" w:lineRule="auto"/>
        <w:jc w:val="both"/>
        <w:rPr>
          <w:rFonts w:ascii="Arial" w:hAnsi="Arial" w:cs="Arial"/>
          <w:sz w:val="24"/>
          <w:szCs w:val="24"/>
        </w:rPr>
      </w:pPr>
    </w:p>
    <w:p w:rsidR="006652E6" w:rsidRPr="00103B50" w:rsidRDefault="006652E6" w:rsidP="00556293">
      <w:pPr>
        <w:spacing w:line="360" w:lineRule="auto"/>
        <w:jc w:val="center"/>
        <w:rPr>
          <w:rFonts w:ascii="Arial" w:hAnsi="Arial" w:cs="Arial"/>
          <w:b/>
          <w:bCs/>
          <w:sz w:val="24"/>
          <w:szCs w:val="24"/>
        </w:rPr>
      </w:pPr>
      <w:r w:rsidRPr="00103B50">
        <w:rPr>
          <w:rFonts w:ascii="Arial" w:hAnsi="Arial" w:cs="Arial"/>
          <w:b/>
          <w:bCs/>
          <w:sz w:val="24"/>
          <w:szCs w:val="24"/>
        </w:rPr>
        <w:t>2.-ANTECEDENTES</w:t>
      </w:r>
    </w:p>
    <w:p w:rsidR="006652E6" w:rsidRDefault="006652E6" w:rsidP="00103B50">
      <w:pPr>
        <w:spacing w:line="360" w:lineRule="auto"/>
        <w:ind w:firstLine="708"/>
        <w:jc w:val="both"/>
        <w:rPr>
          <w:rFonts w:ascii="Arial" w:hAnsi="Arial" w:cs="Arial"/>
          <w:sz w:val="24"/>
          <w:szCs w:val="24"/>
        </w:rPr>
      </w:pPr>
      <w:r>
        <w:rPr>
          <w:rFonts w:ascii="Arial" w:hAnsi="Arial" w:cs="Arial"/>
          <w:sz w:val="24"/>
          <w:szCs w:val="24"/>
        </w:rPr>
        <w:t>La reforma constitucional en Materia de Derechos Humanos, la cual fue publicada el 10 de junio de 2011, compromete a una transformación sustantiva en el sistema jurídico mexicano mediante el cual se reafirmó la obligación de todas las autoridades de promover, respetar, proteger y garantizar los derechos reconocidos en la Constitución Política de los Estados Unidos Mexicanos y los Tratados Internacionales ratificados por el Estado Mexicano, así como el deber de Interpretarlos bajo los principios de Universalidad, indivisibilidad, interdependencia y progresividad, con el propósito de favorecer siempre la protección más amplia de las personas.</w:t>
      </w:r>
    </w:p>
    <w:p w:rsidR="006652E6" w:rsidRPr="00103B50" w:rsidRDefault="006652E6" w:rsidP="00103B50">
      <w:pPr>
        <w:spacing w:line="360" w:lineRule="auto"/>
        <w:ind w:firstLine="708"/>
        <w:jc w:val="both"/>
        <w:rPr>
          <w:rFonts w:ascii="Arial" w:hAnsi="Arial" w:cs="Arial"/>
          <w:sz w:val="24"/>
          <w:szCs w:val="24"/>
        </w:rPr>
      </w:pPr>
      <w:r>
        <w:rPr>
          <w:rFonts w:ascii="Arial" w:hAnsi="Arial" w:cs="Arial"/>
          <w:sz w:val="24"/>
          <w:szCs w:val="24"/>
        </w:rPr>
        <w:t>Es por ello que l</w:t>
      </w:r>
      <w:r w:rsidRPr="00103B50">
        <w:rPr>
          <w:rFonts w:ascii="Arial" w:hAnsi="Arial" w:cs="Arial"/>
          <w:sz w:val="24"/>
          <w:szCs w:val="24"/>
        </w:rPr>
        <w:t>as instituciones de impartición de justicia en México tienen la obligación de garantizar el ejercicio pleno y sin discriminación de los derechos y libertades fundamentales haciendo efectivo el principio de Igualdad, tal y como lo establecen los artículos 1 y 4 de la Constitución Política de los Estados Unidos Mexicanos, así como el deber de incorporar los tratados internacionales ratificados en el Estado Mexicano.</w:t>
      </w:r>
    </w:p>
    <w:p w:rsidR="006652E6" w:rsidRDefault="006652E6" w:rsidP="00556293">
      <w:pPr>
        <w:spacing w:after="0" w:line="240" w:lineRule="atLeast"/>
        <w:jc w:val="center"/>
        <w:rPr>
          <w:rFonts w:ascii="Arial" w:hAnsi="Arial" w:cs="Arial"/>
          <w:b/>
          <w:bCs/>
          <w:sz w:val="24"/>
          <w:szCs w:val="24"/>
        </w:rPr>
      </w:pPr>
    </w:p>
    <w:p w:rsidR="006652E6" w:rsidRDefault="006652E6" w:rsidP="00556293">
      <w:pPr>
        <w:spacing w:after="0" w:line="240" w:lineRule="atLeast"/>
        <w:jc w:val="center"/>
        <w:rPr>
          <w:rFonts w:ascii="Arial" w:hAnsi="Arial" w:cs="Arial"/>
          <w:b/>
          <w:bCs/>
          <w:sz w:val="24"/>
          <w:szCs w:val="24"/>
        </w:rPr>
      </w:pPr>
    </w:p>
    <w:p w:rsidR="006652E6" w:rsidRDefault="006652E6" w:rsidP="00556293">
      <w:pPr>
        <w:spacing w:after="0" w:line="240" w:lineRule="atLeast"/>
        <w:jc w:val="center"/>
        <w:rPr>
          <w:rFonts w:ascii="Arial" w:hAnsi="Arial" w:cs="Arial"/>
          <w:b/>
          <w:bCs/>
          <w:sz w:val="24"/>
          <w:szCs w:val="24"/>
        </w:rPr>
      </w:pPr>
    </w:p>
    <w:p w:rsidR="006652E6" w:rsidRPr="00103B50" w:rsidRDefault="006652E6" w:rsidP="00556293">
      <w:pPr>
        <w:spacing w:after="0" w:line="240" w:lineRule="atLeast"/>
        <w:jc w:val="center"/>
        <w:rPr>
          <w:rFonts w:ascii="Arial" w:hAnsi="Arial" w:cs="Arial"/>
          <w:b/>
          <w:bCs/>
          <w:sz w:val="24"/>
          <w:szCs w:val="24"/>
        </w:rPr>
      </w:pPr>
      <w:r w:rsidRPr="00103B50">
        <w:rPr>
          <w:rFonts w:ascii="Arial" w:hAnsi="Arial" w:cs="Arial"/>
          <w:b/>
          <w:bCs/>
          <w:sz w:val="24"/>
          <w:szCs w:val="24"/>
        </w:rPr>
        <w:lastRenderedPageBreak/>
        <w:t>3.- MARCO NORMATIVO</w:t>
      </w:r>
    </w:p>
    <w:p w:rsidR="006652E6" w:rsidRDefault="006652E6" w:rsidP="00556293">
      <w:pPr>
        <w:spacing w:after="0" w:line="360" w:lineRule="auto"/>
        <w:jc w:val="center"/>
        <w:rPr>
          <w:rFonts w:ascii="Arial" w:hAnsi="Arial" w:cs="Arial"/>
          <w:sz w:val="24"/>
          <w:szCs w:val="24"/>
        </w:rPr>
      </w:pPr>
    </w:p>
    <w:p w:rsidR="006652E6" w:rsidRPr="002E5D02" w:rsidRDefault="006652E6" w:rsidP="00556293">
      <w:pPr>
        <w:spacing w:after="0" w:line="360" w:lineRule="auto"/>
        <w:jc w:val="center"/>
        <w:rPr>
          <w:rFonts w:ascii="Arial" w:hAnsi="Arial" w:cs="Arial"/>
          <w:b/>
          <w:bCs/>
          <w:sz w:val="24"/>
          <w:szCs w:val="24"/>
          <w:u w:val="single"/>
        </w:rPr>
      </w:pPr>
      <w:r w:rsidRPr="002E5D02">
        <w:rPr>
          <w:rFonts w:ascii="Arial" w:hAnsi="Arial" w:cs="Arial"/>
          <w:b/>
          <w:bCs/>
          <w:sz w:val="24"/>
          <w:szCs w:val="24"/>
          <w:u w:val="single"/>
        </w:rPr>
        <w:t>Derechos Humanos</w:t>
      </w:r>
    </w:p>
    <w:p w:rsidR="006652E6" w:rsidRPr="00103B50" w:rsidRDefault="006652E6" w:rsidP="00556293">
      <w:pPr>
        <w:spacing w:after="0" w:line="360" w:lineRule="auto"/>
        <w:jc w:val="both"/>
        <w:rPr>
          <w:rFonts w:ascii="Arial" w:hAnsi="Arial" w:cs="Arial"/>
          <w:b/>
          <w:bCs/>
          <w:sz w:val="24"/>
          <w:szCs w:val="24"/>
        </w:rPr>
      </w:pPr>
      <w:r w:rsidRPr="00103B50">
        <w:rPr>
          <w:rFonts w:ascii="Arial" w:hAnsi="Arial" w:cs="Arial"/>
          <w:b/>
          <w:bCs/>
          <w:sz w:val="24"/>
          <w:szCs w:val="24"/>
        </w:rPr>
        <w:t>Constitución política de los estados Unidos Mexicanos</w:t>
      </w:r>
    </w:p>
    <w:p w:rsidR="006652E6" w:rsidRPr="00103B50" w:rsidRDefault="006652E6" w:rsidP="00556293">
      <w:pPr>
        <w:spacing w:after="0" w:line="360" w:lineRule="auto"/>
        <w:jc w:val="both"/>
        <w:rPr>
          <w:rFonts w:ascii="Arial" w:hAnsi="Arial" w:cs="Arial"/>
          <w:sz w:val="24"/>
          <w:szCs w:val="24"/>
        </w:rPr>
      </w:pPr>
    </w:p>
    <w:p w:rsidR="006652E6" w:rsidRPr="00103B50" w:rsidRDefault="006652E6" w:rsidP="003A06CF">
      <w:pPr>
        <w:spacing w:after="0" w:line="360" w:lineRule="auto"/>
        <w:jc w:val="both"/>
        <w:rPr>
          <w:rFonts w:ascii="Arial" w:hAnsi="Arial" w:cs="Arial"/>
          <w:sz w:val="24"/>
          <w:szCs w:val="24"/>
        </w:rPr>
      </w:pPr>
      <w:r w:rsidRPr="00103B50">
        <w:rPr>
          <w:rFonts w:ascii="Arial" w:hAnsi="Arial" w:cs="Arial"/>
          <w:sz w:val="24"/>
          <w:szCs w:val="24"/>
        </w:rPr>
        <w:t>Artículo 1o.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r w:rsidRPr="003A06CF">
        <w:rPr>
          <w:rFonts w:ascii="Arial" w:hAnsi="Arial" w:cs="Arial"/>
          <w:sz w:val="24"/>
          <w:szCs w:val="24"/>
        </w:rPr>
        <w:t xml:space="preserve"> </w:t>
      </w:r>
      <w:r w:rsidRPr="00103B50">
        <w:rPr>
          <w:rFonts w:ascii="Arial" w:hAnsi="Arial" w:cs="Arial"/>
          <w:sz w:val="24"/>
          <w:szCs w:val="24"/>
        </w:rPr>
        <w:t>(…)</w:t>
      </w:r>
    </w:p>
    <w:p w:rsidR="006652E6" w:rsidRDefault="006652E6" w:rsidP="00556293">
      <w:pPr>
        <w:spacing w:after="0" w:line="360" w:lineRule="auto"/>
        <w:jc w:val="both"/>
        <w:rPr>
          <w:rFonts w:ascii="Arial" w:hAnsi="Arial" w:cs="Arial"/>
          <w:sz w:val="24"/>
          <w:szCs w:val="24"/>
        </w:rPr>
      </w:pPr>
      <w:r>
        <w:rPr>
          <w:rFonts w:ascii="Arial" w:hAnsi="Arial" w:cs="Arial"/>
          <w:sz w:val="24"/>
          <w:szCs w:val="24"/>
        </w:rPr>
        <w:t xml:space="preserve"> </w:t>
      </w:r>
    </w:p>
    <w:p w:rsidR="006652E6" w:rsidRDefault="006652E6" w:rsidP="002E5D02">
      <w:pPr>
        <w:spacing w:after="0" w:line="360" w:lineRule="auto"/>
        <w:jc w:val="center"/>
        <w:rPr>
          <w:rFonts w:ascii="Arial" w:hAnsi="Arial" w:cs="Arial"/>
          <w:b/>
          <w:bCs/>
          <w:sz w:val="24"/>
          <w:szCs w:val="24"/>
          <w:u w:val="single"/>
        </w:rPr>
      </w:pPr>
      <w:r>
        <w:rPr>
          <w:rFonts w:ascii="Arial" w:hAnsi="Arial" w:cs="Arial"/>
          <w:b/>
          <w:bCs/>
          <w:sz w:val="24"/>
          <w:szCs w:val="24"/>
          <w:u w:val="single"/>
        </w:rPr>
        <w:t>Perspectiva</w:t>
      </w:r>
      <w:r w:rsidRPr="002E5D02">
        <w:rPr>
          <w:rFonts w:ascii="Arial" w:hAnsi="Arial" w:cs="Arial"/>
          <w:b/>
          <w:bCs/>
          <w:sz w:val="24"/>
          <w:szCs w:val="24"/>
          <w:u w:val="single"/>
        </w:rPr>
        <w:t xml:space="preserve"> de Género</w:t>
      </w:r>
    </w:p>
    <w:p w:rsidR="006652E6" w:rsidRPr="002E5D02" w:rsidRDefault="006652E6" w:rsidP="002E5D02">
      <w:pPr>
        <w:spacing w:after="0" w:line="360" w:lineRule="auto"/>
        <w:jc w:val="center"/>
        <w:rPr>
          <w:rFonts w:ascii="Arial" w:hAnsi="Arial" w:cs="Arial"/>
          <w:b/>
          <w:bCs/>
          <w:sz w:val="24"/>
          <w:szCs w:val="24"/>
          <w:u w:val="single"/>
        </w:rPr>
      </w:pPr>
    </w:p>
    <w:p w:rsidR="006652E6" w:rsidRPr="00103B50" w:rsidRDefault="006652E6" w:rsidP="00DF245E">
      <w:pPr>
        <w:spacing w:after="0" w:line="360" w:lineRule="auto"/>
        <w:jc w:val="both"/>
        <w:rPr>
          <w:rFonts w:ascii="Arial" w:hAnsi="Arial" w:cs="Arial"/>
          <w:sz w:val="24"/>
          <w:szCs w:val="24"/>
        </w:rPr>
      </w:pPr>
      <w:r w:rsidRPr="00103B50">
        <w:rPr>
          <w:rFonts w:ascii="Arial" w:hAnsi="Arial" w:cs="Arial"/>
          <w:sz w:val="24"/>
          <w:szCs w:val="24"/>
        </w:rPr>
        <w:t>Articulo 4. El varón y la mujer son iguales ante la ley. Esta protegerá la organización y el desarrollo de la familia.</w:t>
      </w:r>
      <w:r w:rsidRPr="00DF245E">
        <w:rPr>
          <w:rFonts w:ascii="Arial" w:hAnsi="Arial" w:cs="Arial"/>
          <w:sz w:val="24"/>
          <w:szCs w:val="24"/>
        </w:rPr>
        <w:t xml:space="preserve"> </w:t>
      </w:r>
      <w:r w:rsidRPr="00103B50">
        <w:rPr>
          <w:rFonts w:ascii="Arial" w:hAnsi="Arial" w:cs="Arial"/>
          <w:sz w:val="24"/>
          <w:szCs w:val="24"/>
        </w:rPr>
        <w:t>(…)</w:t>
      </w:r>
    </w:p>
    <w:p w:rsidR="006652E6" w:rsidRDefault="006652E6" w:rsidP="00556293">
      <w:pPr>
        <w:spacing w:after="0" w:line="360" w:lineRule="auto"/>
        <w:jc w:val="both"/>
        <w:rPr>
          <w:rFonts w:ascii="Arial" w:hAnsi="Arial" w:cs="Arial"/>
          <w:b/>
          <w:bCs/>
          <w:sz w:val="24"/>
          <w:szCs w:val="24"/>
        </w:rPr>
      </w:pPr>
    </w:p>
    <w:p w:rsidR="006652E6" w:rsidRPr="00DF245E" w:rsidRDefault="006652E6" w:rsidP="00556293">
      <w:pPr>
        <w:spacing w:after="0" w:line="360" w:lineRule="auto"/>
        <w:jc w:val="both"/>
        <w:rPr>
          <w:rFonts w:ascii="Arial" w:hAnsi="Arial" w:cs="Arial"/>
          <w:b/>
          <w:bCs/>
          <w:sz w:val="24"/>
          <w:szCs w:val="24"/>
        </w:rPr>
      </w:pPr>
      <w:r w:rsidRPr="00DF245E">
        <w:rPr>
          <w:rFonts w:ascii="Arial" w:hAnsi="Arial" w:cs="Arial"/>
          <w:b/>
          <w:bCs/>
          <w:sz w:val="24"/>
          <w:szCs w:val="24"/>
        </w:rPr>
        <w:t>Convención Sobre la Eliminación de Todas las Formas de Discriminación Contra la Mujer (CEDAW)</w:t>
      </w:r>
    </w:p>
    <w:p w:rsidR="006652E6" w:rsidRPr="00103B50" w:rsidRDefault="006652E6" w:rsidP="00556293">
      <w:pPr>
        <w:spacing w:after="0" w:line="360" w:lineRule="auto"/>
        <w:jc w:val="both"/>
        <w:rPr>
          <w:rFonts w:ascii="Arial" w:hAnsi="Arial" w:cs="Arial"/>
          <w:sz w:val="24"/>
          <w:szCs w:val="24"/>
        </w:rPr>
      </w:pPr>
    </w:p>
    <w:p w:rsidR="006652E6" w:rsidRPr="00103B50" w:rsidRDefault="006652E6" w:rsidP="00DF245E">
      <w:pPr>
        <w:spacing w:after="0" w:line="360" w:lineRule="auto"/>
        <w:jc w:val="both"/>
        <w:rPr>
          <w:rFonts w:ascii="Arial" w:hAnsi="Arial" w:cs="Arial"/>
          <w:sz w:val="24"/>
          <w:szCs w:val="24"/>
        </w:rPr>
      </w:pPr>
      <w:r w:rsidRPr="00103B50">
        <w:rPr>
          <w:rFonts w:ascii="Arial" w:hAnsi="Arial" w:cs="Arial"/>
          <w:sz w:val="24"/>
          <w:szCs w:val="24"/>
        </w:rPr>
        <w:t xml:space="preserve"> Artículo 2, c) Establecer la protección jurídica de los derechos de la mujer sobre una base de igualdad con los del hombre y garantizar, por conducto de los Tribunales Nacionales competentes y de otras instituciones públicas, la protección efectiva de la mujer contra todo acto de discriminación; (...) </w:t>
      </w:r>
    </w:p>
    <w:p w:rsidR="006652E6" w:rsidRDefault="006652E6" w:rsidP="00556293">
      <w:pPr>
        <w:spacing w:after="0" w:line="360" w:lineRule="auto"/>
        <w:jc w:val="both"/>
        <w:rPr>
          <w:rFonts w:ascii="Arial" w:hAnsi="Arial" w:cs="Arial"/>
          <w:b/>
          <w:bCs/>
          <w:sz w:val="24"/>
          <w:szCs w:val="24"/>
        </w:rPr>
      </w:pPr>
    </w:p>
    <w:p w:rsidR="006652E6" w:rsidRPr="00103B50" w:rsidRDefault="006652E6" w:rsidP="00556293">
      <w:pPr>
        <w:spacing w:after="0" w:line="360" w:lineRule="auto"/>
        <w:jc w:val="both"/>
        <w:rPr>
          <w:rFonts w:ascii="Arial" w:hAnsi="Arial" w:cs="Arial"/>
          <w:b/>
          <w:bCs/>
          <w:sz w:val="24"/>
          <w:szCs w:val="24"/>
        </w:rPr>
      </w:pPr>
      <w:r w:rsidRPr="00103B50">
        <w:rPr>
          <w:rFonts w:ascii="Arial" w:hAnsi="Arial" w:cs="Arial"/>
          <w:b/>
          <w:bCs/>
          <w:sz w:val="24"/>
          <w:szCs w:val="24"/>
        </w:rPr>
        <w:t>Convención Interamericana para Prevenir, Sancionar y Erradicar la Violencia contra la Mujer (BELEM DO PARÁ)</w:t>
      </w:r>
      <w:r>
        <w:rPr>
          <w:rFonts w:ascii="Arial" w:hAnsi="Arial" w:cs="Arial"/>
          <w:b/>
          <w:bCs/>
          <w:sz w:val="24"/>
          <w:szCs w:val="24"/>
        </w:rPr>
        <w:t xml:space="preserve"> </w:t>
      </w:r>
    </w:p>
    <w:p w:rsidR="006652E6" w:rsidRPr="00103B50" w:rsidRDefault="006652E6" w:rsidP="00D06A82">
      <w:pPr>
        <w:pStyle w:val="NormalWeb"/>
        <w:shd w:val="clear" w:color="auto" w:fill="FFFFFF"/>
        <w:spacing w:before="90" w:beforeAutospacing="0" w:after="45" w:afterAutospacing="0" w:line="360" w:lineRule="atLeast"/>
        <w:ind w:left="75" w:right="75"/>
        <w:rPr>
          <w:rFonts w:ascii="Arial" w:hAnsi="Arial"/>
        </w:rPr>
      </w:pPr>
      <w:r w:rsidRPr="00103B50">
        <w:rPr>
          <w:rFonts w:ascii="Arial" w:hAnsi="Arial"/>
          <w:lang w:eastAsia="en-US"/>
        </w:rPr>
        <w:t>Artículo 7,  Los Estados Partes condenan todas las formas de violencia contra la mujer y convienen en adoptar, por todos los medios apropiados y sin dilaciones, políticas orientadas a prevenir, sancionar y erradicar dicha violencia y en llevar a cabo lo siguiente:</w:t>
      </w:r>
      <w:r>
        <w:rPr>
          <w:rFonts w:ascii="Arial" w:hAnsi="Arial"/>
          <w:lang w:eastAsia="en-US"/>
        </w:rPr>
        <w:t xml:space="preserve"> </w:t>
      </w:r>
      <w:r w:rsidRPr="00103B50">
        <w:rPr>
          <w:rFonts w:ascii="Arial" w:hAnsi="Arial"/>
        </w:rPr>
        <w:t>(...)</w:t>
      </w:r>
    </w:p>
    <w:p w:rsidR="006652E6" w:rsidRPr="00103B50" w:rsidRDefault="006652E6" w:rsidP="00F852A6">
      <w:pPr>
        <w:spacing w:after="0" w:line="240" w:lineRule="atLeast"/>
        <w:jc w:val="both"/>
        <w:rPr>
          <w:rFonts w:ascii="Arial" w:hAnsi="Arial" w:cs="Arial"/>
          <w:sz w:val="24"/>
          <w:szCs w:val="24"/>
        </w:rPr>
      </w:pPr>
    </w:p>
    <w:p w:rsidR="006652E6" w:rsidRDefault="006652E6" w:rsidP="00556293">
      <w:pPr>
        <w:spacing w:after="0" w:line="240" w:lineRule="atLeast"/>
        <w:jc w:val="center"/>
        <w:rPr>
          <w:rFonts w:ascii="Arial" w:hAnsi="Arial" w:cs="Arial"/>
          <w:b/>
          <w:bCs/>
          <w:sz w:val="24"/>
          <w:szCs w:val="24"/>
        </w:rPr>
      </w:pPr>
    </w:p>
    <w:p w:rsidR="006652E6" w:rsidRDefault="006652E6" w:rsidP="00556293">
      <w:pPr>
        <w:spacing w:after="0" w:line="240" w:lineRule="atLeast"/>
        <w:jc w:val="center"/>
        <w:rPr>
          <w:rFonts w:ascii="Arial" w:hAnsi="Arial" w:cs="Arial"/>
          <w:b/>
          <w:bCs/>
          <w:sz w:val="24"/>
          <w:szCs w:val="24"/>
        </w:rPr>
      </w:pPr>
    </w:p>
    <w:p w:rsidR="006652E6" w:rsidRDefault="006652E6" w:rsidP="00556293">
      <w:pPr>
        <w:spacing w:after="0" w:line="240" w:lineRule="atLeast"/>
        <w:jc w:val="center"/>
        <w:rPr>
          <w:rFonts w:ascii="Arial" w:hAnsi="Arial" w:cs="Arial"/>
          <w:b/>
          <w:bCs/>
          <w:sz w:val="24"/>
          <w:szCs w:val="24"/>
        </w:rPr>
      </w:pPr>
    </w:p>
    <w:p w:rsidR="006652E6" w:rsidRDefault="006652E6" w:rsidP="00556293">
      <w:pPr>
        <w:spacing w:after="0" w:line="240" w:lineRule="atLeast"/>
        <w:jc w:val="center"/>
        <w:rPr>
          <w:rFonts w:ascii="Arial" w:hAnsi="Arial" w:cs="Arial"/>
          <w:b/>
          <w:bCs/>
          <w:sz w:val="24"/>
          <w:szCs w:val="24"/>
        </w:rPr>
      </w:pPr>
    </w:p>
    <w:p w:rsidR="006652E6" w:rsidRPr="00103B50" w:rsidRDefault="006652E6" w:rsidP="00556293">
      <w:pPr>
        <w:spacing w:after="0" w:line="240" w:lineRule="atLeast"/>
        <w:jc w:val="center"/>
        <w:rPr>
          <w:rFonts w:ascii="Arial" w:hAnsi="Arial" w:cs="Arial"/>
          <w:b/>
          <w:bCs/>
          <w:sz w:val="24"/>
          <w:szCs w:val="24"/>
        </w:rPr>
      </w:pPr>
      <w:r>
        <w:rPr>
          <w:rFonts w:ascii="Arial" w:hAnsi="Arial" w:cs="Arial"/>
          <w:b/>
          <w:bCs/>
          <w:sz w:val="24"/>
          <w:szCs w:val="24"/>
        </w:rPr>
        <w:lastRenderedPageBreak/>
        <w:t>4</w:t>
      </w:r>
      <w:r w:rsidRPr="00103B50">
        <w:rPr>
          <w:rFonts w:ascii="Arial" w:hAnsi="Arial" w:cs="Arial"/>
          <w:b/>
          <w:bCs/>
          <w:sz w:val="24"/>
          <w:szCs w:val="24"/>
        </w:rPr>
        <w:t>.- OBJETIVOS</w:t>
      </w:r>
    </w:p>
    <w:p w:rsidR="006652E6" w:rsidRPr="00103B50" w:rsidRDefault="006652E6" w:rsidP="00556293">
      <w:pPr>
        <w:spacing w:after="0" w:line="240" w:lineRule="atLeast"/>
        <w:jc w:val="center"/>
        <w:rPr>
          <w:rFonts w:ascii="Arial" w:hAnsi="Arial" w:cs="Arial"/>
          <w:b/>
          <w:bCs/>
          <w:sz w:val="24"/>
          <w:szCs w:val="24"/>
        </w:rPr>
      </w:pPr>
    </w:p>
    <w:p w:rsidR="006652E6" w:rsidRPr="00103B50" w:rsidRDefault="006652E6" w:rsidP="00556293">
      <w:pPr>
        <w:spacing w:after="0" w:line="240" w:lineRule="atLeast"/>
        <w:jc w:val="center"/>
        <w:rPr>
          <w:rFonts w:ascii="Arial" w:hAnsi="Arial" w:cs="Arial"/>
          <w:sz w:val="24"/>
          <w:szCs w:val="24"/>
        </w:rPr>
      </w:pPr>
    </w:p>
    <w:p w:rsidR="006652E6" w:rsidRPr="00103B50" w:rsidRDefault="006652E6" w:rsidP="00472C7B">
      <w:pPr>
        <w:jc w:val="both"/>
        <w:rPr>
          <w:rFonts w:ascii="Arial" w:hAnsi="Arial" w:cs="Arial"/>
          <w:sz w:val="24"/>
          <w:szCs w:val="24"/>
        </w:rPr>
      </w:pPr>
      <w:r w:rsidRPr="00103B50">
        <w:rPr>
          <w:rFonts w:ascii="Arial" w:hAnsi="Arial" w:cs="Arial"/>
          <w:sz w:val="24"/>
          <w:szCs w:val="24"/>
        </w:rPr>
        <w:t xml:space="preserve">Los objetivos </w:t>
      </w:r>
      <w:r>
        <w:rPr>
          <w:rFonts w:ascii="Arial" w:hAnsi="Arial" w:cs="Arial"/>
          <w:sz w:val="24"/>
          <w:szCs w:val="24"/>
        </w:rPr>
        <w:t xml:space="preserve">de </w:t>
      </w:r>
      <w:r w:rsidRPr="00103B50">
        <w:rPr>
          <w:rFonts w:ascii="Arial" w:hAnsi="Arial" w:cs="Arial"/>
          <w:sz w:val="24"/>
          <w:szCs w:val="24"/>
        </w:rPr>
        <w:t xml:space="preserve">la Unidad de Igualdad de Género </w:t>
      </w:r>
      <w:r>
        <w:rPr>
          <w:rFonts w:ascii="Arial" w:hAnsi="Arial" w:cs="Arial"/>
          <w:sz w:val="24"/>
          <w:szCs w:val="24"/>
        </w:rPr>
        <w:t xml:space="preserve">y Derechos Humanos </w:t>
      </w:r>
      <w:r w:rsidRPr="00103B50">
        <w:rPr>
          <w:rFonts w:ascii="Arial" w:hAnsi="Arial" w:cs="Arial"/>
          <w:sz w:val="24"/>
          <w:szCs w:val="24"/>
        </w:rPr>
        <w:t xml:space="preserve">en </w:t>
      </w:r>
      <w:r>
        <w:rPr>
          <w:rFonts w:ascii="Arial" w:hAnsi="Arial" w:cs="Arial"/>
          <w:sz w:val="24"/>
          <w:szCs w:val="24"/>
        </w:rPr>
        <w:t>el presente año</w:t>
      </w:r>
      <w:r w:rsidRPr="00103B50">
        <w:rPr>
          <w:rFonts w:ascii="Arial" w:hAnsi="Arial" w:cs="Arial"/>
          <w:sz w:val="24"/>
          <w:szCs w:val="24"/>
        </w:rPr>
        <w:t xml:space="preserve">, es el </w:t>
      </w:r>
      <w:r>
        <w:rPr>
          <w:rFonts w:ascii="Arial" w:hAnsi="Arial" w:cs="Arial"/>
          <w:sz w:val="24"/>
          <w:szCs w:val="24"/>
        </w:rPr>
        <w:t xml:space="preserve">seguir </w:t>
      </w:r>
      <w:r w:rsidRPr="00103B50">
        <w:rPr>
          <w:rFonts w:ascii="Arial" w:hAnsi="Arial" w:cs="Arial"/>
          <w:sz w:val="24"/>
          <w:szCs w:val="24"/>
        </w:rPr>
        <w:t>fortaleci</w:t>
      </w:r>
      <w:r>
        <w:rPr>
          <w:rFonts w:ascii="Arial" w:hAnsi="Arial" w:cs="Arial"/>
          <w:sz w:val="24"/>
          <w:szCs w:val="24"/>
        </w:rPr>
        <w:t xml:space="preserve">endo </w:t>
      </w:r>
      <w:r w:rsidRPr="00103B50">
        <w:rPr>
          <w:rFonts w:ascii="Arial" w:hAnsi="Arial" w:cs="Arial"/>
          <w:sz w:val="24"/>
          <w:szCs w:val="24"/>
        </w:rPr>
        <w:t>la perspectiva de género al interior d</w:t>
      </w:r>
      <w:r>
        <w:rPr>
          <w:rFonts w:ascii="Arial" w:hAnsi="Arial" w:cs="Arial"/>
          <w:sz w:val="24"/>
          <w:szCs w:val="24"/>
        </w:rPr>
        <w:t>e</w:t>
      </w:r>
      <w:r w:rsidRPr="00103B50">
        <w:rPr>
          <w:rFonts w:ascii="Arial" w:hAnsi="Arial" w:cs="Arial"/>
          <w:sz w:val="24"/>
          <w:szCs w:val="24"/>
        </w:rPr>
        <w:t>l Poder Judicial de Baja California Sur, a fin de eliminar todas las prácticas o costumbres que tengan efecto disc</w:t>
      </w:r>
      <w:r>
        <w:rPr>
          <w:rFonts w:ascii="Arial" w:hAnsi="Arial" w:cs="Arial"/>
          <w:sz w:val="24"/>
          <w:szCs w:val="24"/>
        </w:rPr>
        <w:t>riminatorio por razón de género, trabajo que se traduce en el seguimiento de tres ejes de acción, como lo es juzgar con una perspectiva de género y derechos humanos, la institucionalización y la transversalización de la Perspectiva de Género y  los Derechos Humanos.</w:t>
      </w:r>
    </w:p>
    <w:p w:rsidR="006652E6" w:rsidRDefault="006652E6" w:rsidP="00270AE9">
      <w:pPr>
        <w:jc w:val="both"/>
        <w:rPr>
          <w:rFonts w:ascii="Arial" w:hAnsi="Arial" w:cs="Arial"/>
          <w:sz w:val="24"/>
          <w:szCs w:val="24"/>
        </w:rPr>
      </w:pPr>
      <w:r>
        <w:rPr>
          <w:rFonts w:ascii="Arial" w:hAnsi="Arial" w:cs="Arial"/>
          <w:sz w:val="24"/>
          <w:szCs w:val="24"/>
        </w:rPr>
        <w:t xml:space="preserve">Acciones que tienen como fin </w:t>
      </w:r>
      <w:r w:rsidRPr="00103B50">
        <w:rPr>
          <w:rFonts w:ascii="Arial" w:hAnsi="Arial" w:cs="Arial"/>
          <w:sz w:val="24"/>
          <w:szCs w:val="24"/>
        </w:rPr>
        <w:t>fomentar una cultura institucional libre de prácticas y costumbres que tengan como resultado</w:t>
      </w:r>
      <w:r>
        <w:rPr>
          <w:rFonts w:ascii="Arial" w:hAnsi="Arial" w:cs="Arial"/>
          <w:sz w:val="24"/>
          <w:szCs w:val="24"/>
        </w:rPr>
        <w:t xml:space="preserve"> la</w:t>
      </w:r>
      <w:r w:rsidRPr="00103B50">
        <w:rPr>
          <w:rFonts w:ascii="Arial" w:hAnsi="Arial" w:cs="Arial"/>
          <w:sz w:val="24"/>
          <w:szCs w:val="24"/>
        </w:rPr>
        <w:t xml:space="preserve"> violencia laboral, acoso sexual, o </w:t>
      </w:r>
      <w:r>
        <w:rPr>
          <w:rFonts w:ascii="Arial" w:hAnsi="Arial" w:cs="Arial"/>
          <w:sz w:val="24"/>
          <w:szCs w:val="24"/>
        </w:rPr>
        <w:t xml:space="preserve">la </w:t>
      </w:r>
      <w:r w:rsidRPr="00103B50">
        <w:rPr>
          <w:rFonts w:ascii="Arial" w:hAnsi="Arial" w:cs="Arial"/>
          <w:sz w:val="24"/>
          <w:szCs w:val="24"/>
        </w:rPr>
        <w:t>discriminación</w:t>
      </w:r>
      <w:r>
        <w:rPr>
          <w:rFonts w:ascii="Arial" w:hAnsi="Arial" w:cs="Arial"/>
          <w:sz w:val="24"/>
          <w:szCs w:val="24"/>
        </w:rPr>
        <w:t xml:space="preserve"> que se ejerza contra cualquier persona</w:t>
      </w:r>
      <w:r w:rsidRPr="00103B50">
        <w:rPr>
          <w:rFonts w:ascii="Arial" w:hAnsi="Arial" w:cs="Arial"/>
          <w:sz w:val="24"/>
          <w:szCs w:val="24"/>
        </w:rPr>
        <w:t>.</w:t>
      </w:r>
    </w:p>
    <w:p w:rsidR="006652E6" w:rsidRDefault="006652E6" w:rsidP="00270AE9">
      <w:pPr>
        <w:jc w:val="both"/>
        <w:rPr>
          <w:rFonts w:ascii="Arial" w:hAnsi="Arial" w:cs="Arial"/>
          <w:sz w:val="24"/>
          <w:szCs w:val="24"/>
        </w:rPr>
      </w:pPr>
      <w:r>
        <w:rPr>
          <w:rFonts w:ascii="Arial" w:hAnsi="Arial" w:cs="Arial"/>
          <w:sz w:val="24"/>
          <w:szCs w:val="24"/>
        </w:rPr>
        <w:t xml:space="preserve">Así mismo impulsar la implementación de mecanismos y procedimientos orientados a la </w:t>
      </w:r>
      <w:r w:rsidRPr="00103B50">
        <w:rPr>
          <w:rFonts w:ascii="Arial" w:hAnsi="Arial" w:cs="Arial"/>
          <w:sz w:val="24"/>
          <w:szCs w:val="24"/>
        </w:rPr>
        <w:t xml:space="preserve">eliminación de prácticas que promueven la </w:t>
      </w:r>
      <w:r>
        <w:rPr>
          <w:rFonts w:ascii="Arial" w:hAnsi="Arial" w:cs="Arial"/>
          <w:sz w:val="24"/>
          <w:szCs w:val="24"/>
        </w:rPr>
        <w:t>desigualdad y la discriminación.</w:t>
      </w:r>
    </w:p>
    <w:p w:rsidR="006652E6" w:rsidRPr="00103B50" w:rsidRDefault="006652E6" w:rsidP="00270AE9">
      <w:pPr>
        <w:jc w:val="both"/>
        <w:rPr>
          <w:rFonts w:ascii="Arial" w:hAnsi="Arial" w:cs="Arial"/>
          <w:sz w:val="24"/>
          <w:szCs w:val="24"/>
        </w:rPr>
      </w:pPr>
      <w:r w:rsidRPr="00103B50">
        <w:rPr>
          <w:rFonts w:ascii="Arial" w:hAnsi="Arial" w:cs="Arial"/>
          <w:sz w:val="24"/>
          <w:szCs w:val="24"/>
        </w:rPr>
        <w:t>Dentro de los objetivos del presente año es dar continuidad en el fortalecimiento de capacitaciones en temas de género, derechos humanos, juzgar con perspectiva de género, aplicación de los tratados internacionales entre o</w:t>
      </w:r>
      <w:r>
        <w:rPr>
          <w:rFonts w:ascii="Arial" w:hAnsi="Arial" w:cs="Arial"/>
          <w:sz w:val="24"/>
          <w:szCs w:val="24"/>
        </w:rPr>
        <w:t>tros.</w:t>
      </w:r>
    </w:p>
    <w:p w:rsidR="006652E6" w:rsidRDefault="006652E6" w:rsidP="00556293">
      <w:pPr>
        <w:spacing w:after="0" w:line="240" w:lineRule="atLeast"/>
        <w:jc w:val="center"/>
        <w:rPr>
          <w:rFonts w:ascii="Arial" w:hAnsi="Arial" w:cs="Arial"/>
          <w:b/>
          <w:bCs/>
          <w:sz w:val="24"/>
          <w:szCs w:val="24"/>
        </w:rPr>
      </w:pPr>
    </w:p>
    <w:p w:rsidR="006652E6" w:rsidRPr="00103B50" w:rsidRDefault="006652E6" w:rsidP="00556293">
      <w:pPr>
        <w:spacing w:after="0" w:line="240" w:lineRule="atLeast"/>
        <w:jc w:val="center"/>
        <w:rPr>
          <w:rFonts w:ascii="Arial" w:hAnsi="Arial" w:cs="Arial"/>
          <w:sz w:val="24"/>
          <w:szCs w:val="24"/>
        </w:rPr>
      </w:pPr>
      <w:r w:rsidRPr="000E32FB">
        <w:rPr>
          <w:rFonts w:ascii="Arial" w:hAnsi="Arial" w:cs="Arial"/>
          <w:b/>
          <w:bCs/>
          <w:sz w:val="24"/>
          <w:szCs w:val="24"/>
        </w:rPr>
        <w:t>5.- PLAN ANUAL DE TRABAJO DE LA UNIDAD DE IGUALDAD DE GÉNERO Y DERECHOS HUMANOS DEL PODER JUDICIAL DEL ESTADO DE BAJA CALIFORNIA SUR</w:t>
      </w:r>
      <w:r w:rsidRPr="00103B50">
        <w:rPr>
          <w:rFonts w:ascii="Arial" w:hAnsi="Arial" w:cs="Arial"/>
          <w:b/>
          <w:bCs/>
          <w:sz w:val="24"/>
          <w:szCs w:val="24"/>
        </w:rPr>
        <w:t xml:space="preserve"> </w:t>
      </w:r>
    </w:p>
    <w:p w:rsidR="006652E6" w:rsidRPr="00103B50" w:rsidRDefault="006652E6" w:rsidP="00556293">
      <w:pPr>
        <w:spacing w:after="0" w:line="240" w:lineRule="atLeast"/>
        <w:jc w:val="center"/>
        <w:rPr>
          <w:rFonts w:ascii="Arial" w:hAnsi="Arial" w:cs="Arial"/>
          <w:sz w:val="24"/>
          <w:szCs w:val="24"/>
        </w:rPr>
      </w:pPr>
    </w:p>
    <w:p w:rsidR="006652E6" w:rsidRPr="00103B50" w:rsidRDefault="006652E6" w:rsidP="00556293">
      <w:pPr>
        <w:spacing w:after="0" w:line="240" w:lineRule="atLeast"/>
        <w:jc w:val="center"/>
        <w:rPr>
          <w:rFonts w:ascii="Arial" w:hAnsi="Arial" w:cs="Arial"/>
          <w:sz w:val="24"/>
          <w:szCs w:val="24"/>
        </w:rPr>
      </w:pPr>
      <w:r>
        <w:rPr>
          <w:rFonts w:ascii="Arial" w:hAnsi="Arial" w:cs="Arial"/>
          <w:sz w:val="24"/>
          <w:szCs w:val="24"/>
        </w:rPr>
        <w:t xml:space="preserve"> </w:t>
      </w:r>
    </w:p>
    <w:p w:rsidR="006652E6" w:rsidRPr="00103B50" w:rsidRDefault="006652E6" w:rsidP="00E75139">
      <w:pPr>
        <w:jc w:val="both"/>
        <w:rPr>
          <w:sz w:val="24"/>
          <w:szCs w:val="24"/>
        </w:rPr>
      </w:pPr>
      <w:r w:rsidRPr="00103B50">
        <w:rPr>
          <w:sz w:val="24"/>
          <w:szCs w:val="24"/>
        </w:rPr>
        <w:t xml:space="preserve">EJE TEMÁTICO </w:t>
      </w:r>
    </w:p>
    <w:p w:rsidR="006652E6" w:rsidRPr="00103B50" w:rsidRDefault="006652E6" w:rsidP="00E75139">
      <w:pPr>
        <w:jc w:val="both"/>
        <w:rPr>
          <w:sz w:val="24"/>
          <w:szCs w:val="24"/>
        </w:rPr>
      </w:pPr>
      <w:r w:rsidRPr="00103B50">
        <w:rPr>
          <w:sz w:val="24"/>
          <w:szCs w:val="24"/>
        </w:rPr>
        <w:t>“fortalecimiento de la perspectiva de género</w:t>
      </w:r>
      <w:r>
        <w:rPr>
          <w:sz w:val="24"/>
          <w:szCs w:val="24"/>
        </w:rPr>
        <w:t>”</w:t>
      </w:r>
      <w:r w:rsidRPr="00103B50">
        <w:rPr>
          <w:sz w:val="24"/>
          <w:szCs w:val="24"/>
        </w:rPr>
        <w:t>.</w:t>
      </w:r>
    </w:p>
    <w:p w:rsidR="006652E6" w:rsidRDefault="006652E6" w:rsidP="00E75139">
      <w:pPr>
        <w:jc w:val="both"/>
        <w:rPr>
          <w:sz w:val="24"/>
          <w:szCs w:val="24"/>
        </w:rPr>
      </w:pPr>
      <w:r>
        <w:rPr>
          <w:sz w:val="24"/>
          <w:szCs w:val="24"/>
        </w:rPr>
        <w:t xml:space="preserve"> </w:t>
      </w:r>
      <w:r w:rsidRPr="00103B50">
        <w:rPr>
          <w:sz w:val="24"/>
          <w:szCs w:val="24"/>
        </w:rPr>
        <w:t xml:space="preserve">TEMAS ESTRATÉGICOS </w:t>
      </w:r>
    </w:p>
    <w:p w:rsidR="006652E6" w:rsidRPr="00103B50" w:rsidRDefault="006652E6" w:rsidP="00B52CB1">
      <w:pPr>
        <w:pStyle w:val="Prrafodelista"/>
        <w:numPr>
          <w:ilvl w:val="0"/>
          <w:numId w:val="5"/>
        </w:numPr>
        <w:jc w:val="both"/>
        <w:rPr>
          <w:sz w:val="24"/>
          <w:szCs w:val="24"/>
        </w:rPr>
      </w:pPr>
      <w:r w:rsidRPr="00103B50">
        <w:rPr>
          <w:sz w:val="24"/>
          <w:szCs w:val="24"/>
        </w:rPr>
        <w:t>Difusión</w:t>
      </w:r>
    </w:p>
    <w:p w:rsidR="006652E6" w:rsidRPr="00103B50" w:rsidRDefault="006652E6" w:rsidP="00B52CB1">
      <w:pPr>
        <w:pStyle w:val="Prrafodelista"/>
        <w:numPr>
          <w:ilvl w:val="0"/>
          <w:numId w:val="5"/>
        </w:numPr>
        <w:jc w:val="both"/>
        <w:rPr>
          <w:sz w:val="24"/>
          <w:szCs w:val="24"/>
        </w:rPr>
      </w:pPr>
      <w:r w:rsidRPr="00103B50">
        <w:rPr>
          <w:sz w:val="24"/>
          <w:szCs w:val="24"/>
        </w:rPr>
        <w:t>Coordinación</w:t>
      </w:r>
    </w:p>
    <w:p w:rsidR="006652E6" w:rsidRPr="00103B50" w:rsidRDefault="006652E6" w:rsidP="00B52CB1">
      <w:pPr>
        <w:pStyle w:val="Prrafodelista"/>
        <w:numPr>
          <w:ilvl w:val="0"/>
          <w:numId w:val="5"/>
        </w:numPr>
        <w:jc w:val="both"/>
        <w:rPr>
          <w:sz w:val="24"/>
          <w:szCs w:val="24"/>
        </w:rPr>
      </w:pPr>
      <w:r w:rsidRPr="00103B50">
        <w:rPr>
          <w:sz w:val="24"/>
          <w:szCs w:val="24"/>
        </w:rPr>
        <w:t>Capacitación</w:t>
      </w:r>
    </w:p>
    <w:p w:rsidR="006652E6" w:rsidRPr="00103B50" w:rsidRDefault="006652E6" w:rsidP="00B52CB1">
      <w:pPr>
        <w:pStyle w:val="Prrafodelista"/>
        <w:numPr>
          <w:ilvl w:val="0"/>
          <w:numId w:val="5"/>
        </w:numPr>
        <w:jc w:val="both"/>
        <w:rPr>
          <w:sz w:val="24"/>
          <w:szCs w:val="24"/>
        </w:rPr>
      </w:pPr>
      <w:r w:rsidRPr="00103B50">
        <w:rPr>
          <w:sz w:val="24"/>
          <w:szCs w:val="24"/>
        </w:rPr>
        <w:t>Políticas del Personal</w:t>
      </w:r>
    </w:p>
    <w:p w:rsidR="006652E6" w:rsidRPr="006161CB" w:rsidRDefault="006652E6" w:rsidP="00E75139">
      <w:pPr>
        <w:jc w:val="both"/>
        <w:rPr>
          <w:b/>
          <w:bCs/>
          <w:sz w:val="24"/>
          <w:szCs w:val="24"/>
        </w:rPr>
      </w:pPr>
      <w:r w:rsidRPr="006161CB">
        <w:rPr>
          <w:b/>
          <w:bCs/>
          <w:sz w:val="24"/>
          <w:szCs w:val="24"/>
        </w:rPr>
        <w:t>DIFUSIÓN</w:t>
      </w:r>
    </w:p>
    <w:p w:rsidR="006652E6" w:rsidRDefault="006652E6" w:rsidP="00E75139">
      <w:pPr>
        <w:jc w:val="both"/>
        <w:rPr>
          <w:sz w:val="24"/>
          <w:szCs w:val="24"/>
        </w:rPr>
      </w:pPr>
      <w:r w:rsidRPr="006161CB">
        <w:rPr>
          <w:b/>
          <w:bCs/>
          <w:sz w:val="24"/>
          <w:szCs w:val="24"/>
        </w:rPr>
        <w:t>Objetivos</w:t>
      </w:r>
      <w:r w:rsidRPr="006161CB">
        <w:rPr>
          <w:sz w:val="24"/>
          <w:szCs w:val="24"/>
        </w:rPr>
        <w:t>: El diseño de una estrategia de difusión en temas de género permite concientizar al público al que</w:t>
      </w:r>
      <w:r>
        <w:rPr>
          <w:sz w:val="24"/>
          <w:szCs w:val="24"/>
        </w:rPr>
        <w:t xml:space="preserve"> va dirigido, tal es el caso del personal jurisdiccional, personal administrativo y a la ciudadanía en general, impulsando no solo la sensibilización sino el ejemplo para emprender un cambio de paradigmas y prácticas culturales que dejan en desventaja a la mujer.</w:t>
      </w:r>
    </w:p>
    <w:p w:rsidR="006652E6" w:rsidRDefault="006652E6" w:rsidP="00E75139">
      <w:pPr>
        <w:jc w:val="both"/>
        <w:rPr>
          <w:sz w:val="24"/>
          <w:szCs w:val="24"/>
        </w:rPr>
      </w:pPr>
      <w:r w:rsidRPr="009B0431">
        <w:rPr>
          <w:b/>
          <w:bCs/>
          <w:sz w:val="24"/>
          <w:szCs w:val="24"/>
        </w:rPr>
        <w:lastRenderedPageBreak/>
        <w:t>Metas</w:t>
      </w:r>
      <w:r>
        <w:rPr>
          <w:sz w:val="24"/>
          <w:szCs w:val="24"/>
        </w:rPr>
        <w:t>: Crear conciencia al personal del Poder Judicial de Baja California Sur, y a la ciudadanía en general, sobre los avances que se tiene en temas de género.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035"/>
      </w:tblGrid>
      <w:tr w:rsidR="006652E6" w:rsidRPr="00E17552">
        <w:tc>
          <w:tcPr>
            <w:tcW w:w="2943" w:type="dxa"/>
          </w:tcPr>
          <w:p w:rsidR="006652E6" w:rsidRPr="00E17552" w:rsidRDefault="006652E6" w:rsidP="00E17552">
            <w:pPr>
              <w:spacing w:after="0" w:line="240" w:lineRule="auto"/>
              <w:jc w:val="both"/>
              <w:rPr>
                <w:sz w:val="24"/>
                <w:szCs w:val="24"/>
              </w:rPr>
            </w:pPr>
            <w:r w:rsidRPr="00E17552">
              <w:rPr>
                <w:sz w:val="24"/>
                <w:szCs w:val="24"/>
              </w:rPr>
              <w:t>TEMA</w:t>
            </w:r>
          </w:p>
        </w:tc>
        <w:tc>
          <w:tcPr>
            <w:tcW w:w="6035" w:type="dxa"/>
          </w:tcPr>
          <w:p w:rsidR="006652E6" w:rsidRPr="00E17552" w:rsidRDefault="006652E6" w:rsidP="00E17552">
            <w:pPr>
              <w:spacing w:after="0" w:line="240" w:lineRule="auto"/>
              <w:jc w:val="both"/>
              <w:rPr>
                <w:sz w:val="24"/>
                <w:szCs w:val="24"/>
              </w:rPr>
            </w:pPr>
            <w:r w:rsidRPr="00E17552">
              <w:rPr>
                <w:sz w:val="24"/>
                <w:szCs w:val="24"/>
              </w:rPr>
              <w:t>ACCIONES</w:t>
            </w:r>
          </w:p>
        </w:tc>
      </w:tr>
      <w:tr w:rsidR="006652E6" w:rsidRPr="00E17552">
        <w:tc>
          <w:tcPr>
            <w:tcW w:w="2943" w:type="dxa"/>
          </w:tcPr>
          <w:p w:rsidR="006652E6" w:rsidRPr="00E17552" w:rsidRDefault="006652E6" w:rsidP="00E17552">
            <w:pPr>
              <w:spacing w:after="0" w:line="240" w:lineRule="auto"/>
              <w:jc w:val="both"/>
              <w:rPr>
                <w:sz w:val="24"/>
                <w:szCs w:val="24"/>
              </w:rPr>
            </w:pPr>
            <w:r w:rsidRPr="00E17552">
              <w:rPr>
                <w:sz w:val="24"/>
                <w:szCs w:val="24"/>
              </w:rPr>
              <w:t>DIFUSIÓN</w:t>
            </w:r>
          </w:p>
        </w:tc>
        <w:tc>
          <w:tcPr>
            <w:tcW w:w="6035" w:type="dxa"/>
          </w:tcPr>
          <w:p w:rsidR="006652E6" w:rsidRDefault="006652E6" w:rsidP="00E17552">
            <w:pPr>
              <w:pStyle w:val="Prrafodelista"/>
              <w:numPr>
                <w:ilvl w:val="0"/>
                <w:numId w:val="1"/>
              </w:numPr>
              <w:spacing w:after="0" w:line="240" w:lineRule="auto"/>
              <w:jc w:val="both"/>
              <w:rPr>
                <w:sz w:val="24"/>
                <w:szCs w:val="24"/>
              </w:rPr>
            </w:pPr>
            <w:r>
              <w:t>Impulsar acciones de sensibilización de funcionarios y servidores públicos jurisdiccionales y administrativos en relación al tema de discapacidad y al respeto de los derechos humanos de este grupo vulnerable</w:t>
            </w:r>
          </w:p>
          <w:p w:rsidR="006652E6" w:rsidRDefault="006652E6" w:rsidP="00E17552">
            <w:pPr>
              <w:pStyle w:val="Prrafodelista"/>
              <w:numPr>
                <w:ilvl w:val="0"/>
                <w:numId w:val="1"/>
              </w:numPr>
              <w:spacing w:after="0" w:line="240" w:lineRule="auto"/>
              <w:jc w:val="both"/>
              <w:rPr>
                <w:sz w:val="24"/>
                <w:szCs w:val="24"/>
              </w:rPr>
            </w:pPr>
            <w:r>
              <w:t>Fortalecer la difusión institucional de la perspectiva de género a través de material gráfico (posters, trípticos, papelería oficial de las Unidades de Igualdad o equivalentes) en todos los espacios físicos de los Poderes Judiciales</w:t>
            </w:r>
          </w:p>
          <w:p w:rsidR="006652E6" w:rsidRPr="00136AD8" w:rsidRDefault="006652E6" w:rsidP="00E17552">
            <w:pPr>
              <w:pStyle w:val="Prrafodelista"/>
              <w:numPr>
                <w:ilvl w:val="0"/>
                <w:numId w:val="1"/>
              </w:numPr>
              <w:spacing w:after="0" w:line="240" w:lineRule="auto"/>
              <w:jc w:val="both"/>
              <w:rPr>
                <w:sz w:val="24"/>
                <w:szCs w:val="24"/>
              </w:rPr>
            </w:pPr>
            <w:r>
              <w:t>Implementar políticas de difusión de la temática de Igualdad de género a través de medios electrónicos de comunicación masiva, tales como las redes sociales de los Poderes Judiciales.</w:t>
            </w:r>
          </w:p>
          <w:p w:rsidR="006652E6" w:rsidRPr="00136AD8" w:rsidRDefault="006652E6" w:rsidP="00E17552">
            <w:pPr>
              <w:pStyle w:val="Prrafodelista"/>
              <w:numPr>
                <w:ilvl w:val="0"/>
                <w:numId w:val="1"/>
              </w:numPr>
              <w:spacing w:after="0" w:line="240" w:lineRule="auto"/>
              <w:jc w:val="both"/>
              <w:rPr>
                <w:sz w:val="24"/>
                <w:szCs w:val="24"/>
              </w:rPr>
            </w:pPr>
            <w:r>
              <w:t>Desarrollar  mecanismos de formación al personal jurisdiccional y administrativo de cada Poder Judicial en materia del uso del lenguaje incluyente y sus fundamentos básicos.</w:t>
            </w:r>
          </w:p>
          <w:p w:rsidR="006652E6" w:rsidRPr="007F1BAB" w:rsidRDefault="006652E6" w:rsidP="00E17552">
            <w:pPr>
              <w:pStyle w:val="Prrafodelista"/>
              <w:numPr>
                <w:ilvl w:val="0"/>
                <w:numId w:val="1"/>
              </w:numPr>
              <w:spacing w:after="0" w:line="240" w:lineRule="auto"/>
              <w:jc w:val="both"/>
              <w:rPr>
                <w:sz w:val="24"/>
                <w:szCs w:val="24"/>
              </w:rPr>
            </w:pPr>
            <w:r>
              <w:t>Sensibilizar y formar a los impartidores de justicia en materia de igualdad de género a fin de cumplir con el Protocolo para Juzgar con Perspectiva de Género.</w:t>
            </w:r>
          </w:p>
          <w:p w:rsidR="006652E6" w:rsidRPr="00E17552" w:rsidRDefault="006652E6" w:rsidP="00E17552">
            <w:pPr>
              <w:pStyle w:val="Prrafodelista"/>
              <w:numPr>
                <w:ilvl w:val="0"/>
                <w:numId w:val="1"/>
              </w:numPr>
              <w:spacing w:after="0" w:line="240" w:lineRule="auto"/>
              <w:jc w:val="both"/>
              <w:rPr>
                <w:sz w:val="24"/>
                <w:szCs w:val="24"/>
              </w:rPr>
            </w:pPr>
            <w:r>
              <w:t>Dar a conocer al personal jurisdiccional y administrativo la totalidad de instrumentos normativos tantos locales, nacionales e internacionales en temas de igualdad de género.</w:t>
            </w:r>
          </w:p>
        </w:tc>
      </w:tr>
    </w:tbl>
    <w:p w:rsidR="006652E6" w:rsidRDefault="006652E6" w:rsidP="00E75139">
      <w:pPr>
        <w:jc w:val="both"/>
        <w:rPr>
          <w:b/>
          <w:bCs/>
          <w:sz w:val="24"/>
          <w:szCs w:val="24"/>
        </w:rPr>
      </w:pPr>
    </w:p>
    <w:p w:rsidR="006652E6" w:rsidRPr="009B0431" w:rsidRDefault="006652E6" w:rsidP="00E75139">
      <w:pPr>
        <w:jc w:val="both"/>
        <w:rPr>
          <w:b/>
          <w:bCs/>
          <w:sz w:val="24"/>
          <w:szCs w:val="24"/>
        </w:rPr>
      </w:pPr>
      <w:r w:rsidRPr="009B0431">
        <w:rPr>
          <w:b/>
          <w:bCs/>
          <w:sz w:val="24"/>
          <w:szCs w:val="24"/>
        </w:rPr>
        <w:t>COORDINACIÓN</w:t>
      </w:r>
    </w:p>
    <w:p w:rsidR="006652E6" w:rsidRPr="00CE663D" w:rsidRDefault="006652E6" w:rsidP="00E75139">
      <w:pPr>
        <w:jc w:val="both"/>
        <w:rPr>
          <w:sz w:val="24"/>
          <w:szCs w:val="24"/>
        </w:rPr>
      </w:pPr>
      <w:r w:rsidRPr="009B0431">
        <w:rPr>
          <w:b/>
          <w:bCs/>
          <w:sz w:val="24"/>
          <w:szCs w:val="24"/>
        </w:rPr>
        <w:t xml:space="preserve">Objetivo: </w:t>
      </w:r>
      <w:r>
        <w:rPr>
          <w:sz w:val="24"/>
          <w:szCs w:val="24"/>
        </w:rPr>
        <w:t xml:space="preserve">Tiene como objetivo involucrar el trabajo de varias Instituciones en conjunto, con el fin de conseguir avances en las buenas prácticas tanto en sensibilización como incorporación de la perspectiva de género en los diferentes órganos jurisdiccionales, así como contar con el apoyo de instituciones que posean las herramientas y el conocimiento de temas relacionados con género y derechos humanos, facilitando con ello capacitaciones en dichos contenidos. </w:t>
      </w:r>
    </w:p>
    <w:p w:rsidR="006652E6" w:rsidRPr="00FC2320" w:rsidRDefault="006652E6" w:rsidP="00824318">
      <w:pPr>
        <w:jc w:val="both"/>
        <w:rPr>
          <w:sz w:val="24"/>
          <w:szCs w:val="24"/>
        </w:rPr>
      </w:pPr>
      <w:r w:rsidRPr="009B0431">
        <w:rPr>
          <w:b/>
          <w:bCs/>
          <w:sz w:val="24"/>
          <w:szCs w:val="24"/>
        </w:rPr>
        <w:t>Metas:</w:t>
      </w:r>
      <w:r>
        <w:rPr>
          <w:b/>
          <w:bCs/>
          <w:sz w:val="24"/>
          <w:szCs w:val="24"/>
        </w:rPr>
        <w:t xml:space="preserve"> </w:t>
      </w:r>
      <w:r>
        <w:rPr>
          <w:sz w:val="24"/>
          <w:szCs w:val="24"/>
        </w:rPr>
        <w:t>Involucrar a otros órganos jurisdiccionales en la institucionalización de la perspectiva de género, crear vínculos de trabajo con instituciones encargadas de proporcionar capacitaciones en temas de género.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035"/>
      </w:tblGrid>
      <w:tr w:rsidR="006652E6" w:rsidRPr="00E17552">
        <w:tc>
          <w:tcPr>
            <w:tcW w:w="2943" w:type="dxa"/>
          </w:tcPr>
          <w:p w:rsidR="006652E6" w:rsidRPr="00E17552" w:rsidRDefault="006652E6" w:rsidP="00E17552">
            <w:pPr>
              <w:spacing w:after="0" w:line="240" w:lineRule="auto"/>
              <w:jc w:val="both"/>
              <w:rPr>
                <w:sz w:val="24"/>
                <w:szCs w:val="24"/>
              </w:rPr>
            </w:pPr>
            <w:r w:rsidRPr="00E17552">
              <w:rPr>
                <w:sz w:val="24"/>
                <w:szCs w:val="24"/>
              </w:rPr>
              <w:t>TEMA</w:t>
            </w:r>
          </w:p>
        </w:tc>
        <w:tc>
          <w:tcPr>
            <w:tcW w:w="6035" w:type="dxa"/>
          </w:tcPr>
          <w:p w:rsidR="006652E6" w:rsidRPr="00E17552" w:rsidRDefault="006652E6" w:rsidP="00E17552">
            <w:pPr>
              <w:spacing w:after="0" w:line="240" w:lineRule="auto"/>
              <w:jc w:val="both"/>
              <w:rPr>
                <w:sz w:val="24"/>
                <w:szCs w:val="24"/>
              </w:rPr>
            </w:pPr>
            <w:r w:rsidRPr="00E17552">
              <w:rPr>
                <w:sz w:val="24"/>
                <w:szCs w:val="24"/>
              </w:rPr>
              <w:t>ACCIONES</w:t>
            </w:r>
          </w:p>
        </w:tc>
      </w:tr>
      <w:tr w:rsidR="006652E6" w:rsidRPr="00E17552">
        <w:tc>
          <w:tcPr>
            <w:tcW w:w="2943" w:type="dxa"/>
          </w:tcPr>
          <w:p w:rsidR="006652E6" w:rsidRPr="00E17552" w:rsidRDefault="006652E6" w:rsidP="00E17552">
            <w:pPr>
              <w:spacing w:after="0" w:line="240" w:lineRule="auto"/>
              <w:jc w:val="both"/>
              <w:rPr>
                <w:sz w:val="24"/>
                <w:szCs w:val="24"/>
              </w:rPr>
            </w:pPr>
            <w:r w:rsidRPr="00E17552">
              <w:rPr>
                <w:sz w:val="24"/>
                <w:szCs w:val="24"/>
              </w:rPr>
              <w:t>COORDINACIÓN</w:t>
            </w:r>
          </w:p>
          <w:p w:rsidR="006652E6" w:rsidRPr="00E17552" w:rsidRDefault="006652E6" w:rsidP="00E17552">
            <w:pPr>
              <w:spacing w:after="0" w:line="240" w:lineRule="auto"/>
              <w:jc w:val="both"/>
              <w:rPr>
                <w:sz w:val="24"/>
                <w:szCs w:val="24"/>
              </w:rPr>
            </w:pPr>
          </w:p>
        </w:tc>
        <w:tc>
          <w:tcPr>
            <w:tcW w:w="6035" w:type="dxa"/>
          </w:tcPr>
          <w:p w:rsidR="006652E6" w:rsidRPr="00E17552" w:rsidRDefault="006652E6" w:rsidP="00E17552">
            <w:pPr>
              <w:pStyle w:val="Prrafodelista"/>
              <w:numPr>
                <w:ilvl w:val="0"/>
                <w:numId w:val="1"/>
              </w:numPr>
              <w:spacing w:after="0" w:line="240" w:lineRule="auto"/>
              <w:jc w:val="both"/>
              <w:rPr>
                <w:sz w:val="24"/>
                <w:szCs w:val="24"/>
              </w:rPr>
            </w:pPr>
            <w:r>
              <w:rPr>
                <w:sz w:val="24"/>
                <w:szCs w:val="24"/>
              </w:rPr>
              <w:t>F</w:t>
            </w:r>
            <w:r w:rsidRPr="00E17552">
              <w:rPr>
                <w:sz w:val="24"/>
                <w:szCs w:val="24"/>
              </w:rPr>
              <w:t>irma del Pacto</w:t>
            </w:r>
            <w:r>
              <w:rPr>
                <w:sz w:val="24"/>
                <w:szCs w:val="24"/>
              </w:rPr>
              <w:t xml:space="preserve"> para Introducir la Perspectiva de Género</w:t>
            </w:r>
            <w:r w:rsidRPr="00E17552">
              <w:rPr>
                <w:sz w:val="24"/>
                <w:szCs w:val="24"/>
              </w:rPr>
              <w:t>.</w:t>
            </w:r>
          </w:p>
          <w:p w:rsidR="006652E6" w:rsidRDefault="006652E6" w:rsidP="00E17552">
            <w:pPr>
              <w:pStyle w:val="Prrafodelista"/>
              <w:numPr>
                <w:ilvl w:val="0"/>
                <w:numId w:val="1"/>
              </w:numPr>
              <w:spacing w:after="0" w:line="240" w:lineRule="auto"/>
              <w:jc w:val="both"/>
              <w:rPr>
                <w:sz w:val="24"/>
                <w:szCs w:val="24"/>
              </w:rPr>
            </w:pPr>
            <w:r w:rsidRPr="00E17552">
              <w:rPr>
                <w:sz w:val="24"/>
                <w:szCs w:val="24"/>
              </w:rPr>
              <w:t xml:space="preserve">Firma de colaboración con dependencias e </w:t>
            </w:r>
            <w:r w:rsidRPr="00E17552">
              <w:rPr>
                <w:sz w:val="24"/>
                <w:szCs w:val="24"/>
              </w:rPr>
              <w:lastRenderedPageBreak/>
              <w:t>institutos relacionados a la protección y respeto a los derechos humanos.</w:t>
            </w:r>
          </w:p>
          <w:p w:rsidR="006652E6" w:rsidRPr="00384AD5" w:rsidRDefault="006652E6" w:rsidP="00E17552">
            <w:pPr>
              <w:pStyle w:val="Prrafodelista"/>
              <w:numPr>
                <w:ilvl w:val="0"/>
                <w:numId w:val="1"/>
              </w:numPr>
              <w:spacing w:after="0" w:line="240" w:lineRule="auto"/>
              <w:jc w:val="both"/>
              <w:rPr>
                <w:sz w:val="24"/>
                <w:szCs w:val="24"/>
              </w:rPr>
            </w:pPr>
            <w:r>
              <w:rPr>
                <w:sz w:val="24"/>
                <w:szCs w:val="24"/>
              </w:rPr>
              <w:t xml:space="preserve">Retroalimentar entre los </w:t>
            </w:r>
            <w:r>
              <w:t>Tribunales Superiores de Justicia del país las experiencias y acciones realizadas para la firma y seguimiento del Pacto AMIJ  a su interior.</w:t>
            </w:r>
          </w:p>
          <w:p w:rsidR="006652E6" w:rsidRPr="00E17552" w:rsidRDefault="006652E6" w:rsidP="00384AD5">
            <w:pPr>
              <w:pStyle w:val="Prrafodelista"/>
              <w:numPr>
                <w:ilvl w:val="0"/>
                <w:numId w:val="1"/>
              </w:numPr>
              <w:spacing w:after="0" w:line="240" w:lineRule="auto"/>
              <w:jc w:val="both"/>
              <w:rPr>
                <w:sz w:val="24"/>
                <w:szCs w:val="24"/>
              </w:rPr>
            </w:pPr>
            <w:r>
              <w:t>Promover el autocuidado de la salud entre el personal jurisdiccional y administrativo, gestionando ante la instancia de salud estatal diversos estudios de prevención.</w:t>
            </w:r>
          </w:p>
          <w:p w:rsidR="006652E6" w:rsidRPr="00E17552" w:rsidRDefault="006652E6" w:rsidP="00E17552">
            <w:pPr>
              <w:spacing w:after="0" w:line="240" w:lineRule="auto"/>
              <w:jc w:val="both"/>
              <w:rPr>
                <w:sz w:val="24"/>
                <w:szCs w:val="24"/>
              </w:rPr>
            </w:pPr>
          </w:p>
        </w:tc>
      </w:tr>
    </w:tbl>
    <w:p w:rsidR="006652E6" w:rsidRDefault="006652E6" w:rsidP="00824318">
      <w:pPr>
        <w:jc w:val="both"/>
        <w:rPr>
          <w:b/>
          <w:bCs/>
          <w:sz w:val="24"/>
          <w:szCs w:val="24"/>
        </w:rPr>
      </w:pPr>
    </w:p>
    <w:p w:rsidR="006652E6" w:rsidRPr="009B0431" w:rsidRDefault="006652E6" w:rsidP="00824318">
      <w:pPr>
        <w:jc w:val="both"/>
        <w:rPr>
          <w:b/>
          <w:bCs/>
          <w:sz w:val="24"/>
          <w:szCs w:val="24"/>
        </w:rPr>
      </w:pPr>
      <w:r w:rsidRPr="009B0431">
        <w:rPr>
          <w:b/>
          <w:bCs/>
          <w:sz w:val="24"/>
          <w:szCs w:val="24"/>
        </w:rPr>
        <w:t>CAPACITACIÓN</w:t>
      </w:r>
    </w:p>
    <w:p w:rsidR="006652E6" w:rsidRPr="00657C22" w:rsidRDefault="006652E6" w:rsidP="009F10B0">
      <w:pPr>
        <w:pStyle w:val="NormalWeb"/>
        <w:shd w:val="clear" w:color="auto" w:fill="FFFFFF"/>
        <w:spacing w:before="0" w:beforeAutospacing="0" w:after="0" w:afterAutospacing="0" w:line="360" w:lineRule="atLeast"/>
        <w:ind w:right="49"/>
        <w:jc w:val="both"/>
        <w:rPr>
          <w:rFonts w:ascii="Arial" w:hAnsi="Arial" w:cs="Arial"/>
          <w:color w:val="252525"/>
          <w:sz w:val="21"/>
          <w:szCs w:val="21"/>
          <w:shd w:val="clear" w:color="auto" w:fill="FFFFFF"/>
          <w:lang w:eastAsia="en-US"/>
        </w:rPr>
      </w:pPr>
      <w:r w:rsidRPr="00657C22">
        <w:rPr>
          <w:rFonts w:ascii="Arial" w:hAnsi="Arial" w:cs="Arial"/>
          <w:b/>
          <w:bCs/>
          <w:color w:val="252525"/>
          <w:sz w:val="21"/>
          <w:szCs w:val="21"/>
          <w:shd w:val="clear" w:color="auto" w:fill="FFFFFF"/>
          <w:lang w:eastAsia="en-US"/>
        </w:rPr>
        <w:t>Objetivo</w:t>
      </w:r>
      <w:r w:rsidRPr="00657C22">
        <w:rPr>
          <w:rFonts w:ascii="Arial" w:hAnsi="Arial" w:cs="Arial"/>
          <w:color w:val="252525"/>
          <w:sz w:val="21"/>
          <w:szCs w:val="21"/>
          <w:shd w:val="clear" w:color="auto" w:fill="FFFFFF"/>
          <w:lang w:eastAsia="en-US"/>
        </w:rPr>
        <w:t>:</w:t>
      </w:r>
      <w:r>
        <w:rPr>
          <w:rFonts w:ascii="Arial" w:hAnsi="Arial" w:cs="Arial"/>
          <w:color w:val="252525"/>
          <w:sz w:val="21"/>
          <w:szCs w:val="21"/>
          <w:shd w:val="clear" w:color="auto" w:fill="FFFFFF"/>
          <w:lang w:eastAsia="en-US"/>
        </w:rPr>
        <w:t xml:space="preserve"> Proporcionar al personal del Poder Judicial las herramientas necesarias para el desempeño de sus funciones relacionado con “Juzgar con Perspectiva de Género” así como el de fomentar a través de capacitaciones, “ambientes laborales libres de violencia”.</w:t>
      </w:r>
    </w:p>
    <w:p w:rsidR="006652E6" w:rsidRDefault="006652E6" w:rsidP="001646F3">
      <w:pPr>
        <w:jc w:val="both"/>
        <w:rPr>
          <w:b/>
          <w:bCs/>
          <w:sz w:val="24"/>
          <w:szCs w:val="24"/>
        </w:rPr>
      </w:pPr>
    </w:p>
    <w:p w:rsidR="006652E6" w:rsidRPr="009B0431" w:rsidRDefault="006652E6" w:rsidP="001646F3">
      <w:pPr>
        <w:jc w:val="both"/>
        <w:rPr>
          <w:b/>
          <w:bCs/>
          <w:sz w:val="24"/>
          <w:szCs w:val="24"/>
        </w:rPr>
      </w:pPr>
      <w:r w:rsidRPr="009B0431">
        <w:rPr>
          <w:b/>
          <w:bCs/>
          <w:sz w:val="24"/>
          <w:szCs w:val="24"/>
        </w:rPr>
        <w:t>Metas:</w:t>
      </w:r>
      <w:r>
        <w:rPr>
          <w:sz w:val="24"/>
          <w:szCs w:val="24"/>
        </w:rPr>
        <w:t xml:space="preserve"> Que c</w:t>
      </w:r>
      <w:r w:rsidRPr="004C1263">
        <w:rPr>
          <w:sz w:val="24"/>
          <w:szCs w:val="24"/>
        </w:rPr>
        <w:t>ada</w:t>
      </w:r>
      <w:r>
        <w:rPr>
          <w:sz w:val="24"/>
          <w:szCs w:val="24"/>
        </w:rPr>
        <w:t xml:space="preserve"> trabajador adquiera conocimientos claros sobre temas de género a fin de aplicarlos a la vida laboral.</w:t>
      </w:r>
      <w:r w:rsidRPr="004C1263">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035"/>
      </w:tblGrid>
      <w:tr w:rsidR="006652E6" w:rsidRPr="00E17552">
        <w:tc>
          <w:tcPr>
            <w:tcW w:w="2943" w:type="dxa"/>
          </w:tcPr>
          <w:p w:rsidR="006652E6" w:rsidRPr="00E17552" w:rsidRDefault="006652E6" w:rsidP="00E17552">
            <w:pPr>
              <w:spacing w:after="0" w:line="240" w:lineRule="auto"/>
              <w:jc w:val="both"/>
              <w:rPr>
                <w:sz w:val="24"/>
                <w:szCs w:val="24"/>
              </w:rPr>
            </w:pPr>
            <w:r w:rsidRPr="00E17552">
              <w:rPr>
                <w:sz w:val="24"/>
                <w:szCs w:val="24"/>
              </w:rPr>
              <w:t>TEMA</w:t>
            </w:r>
          </w:p>
        </w:tc>
        <w:tc>
          <w:tcPr>
            <w:tcW w:w="6035" w:type="dxa"/>
          </w:tcPr>
          <w:p w:rsidR="006652E6" w:rsidRPr="00E17552" w:rsidRDefault="006652E6" w:rsidP="00E17552">
            <w:pPr>
              <w:spacing w:after="0" w:line="240" w:lineRule="auto"/>
              <w:jc w:val="both"/>
              <w:rPr>
                <w:sz w:val="24"/>
                <w:szCs w:val="24"/>
              </w:rPr>
            </w:pPr>
            <w:r w:rsidRPr="00E17552">
              <w:rPr>
                <w:sz w:val="24"/>
                <w:szCs w:val="24"/>
              </w:rPr>
              <w:t>ACCIONES</w:t>
            </w:r>
          </w:p>
        </w:tc>
      </w:tr>
      <w:tr w:rsidR="006652E6" w:rsidRPr="00E17552">
        <w:tc>
          <w:tcPr>
            <w:tcW w:w="2943" w:type="dxa"/>
          </w:tcPr>
          <w:p w:rsidR="006652E6" w:rsidRPr="00E17552" w:rsidRDefault="006652E6" w:rsidP="00E17552">
            <w:pPr>
              <w:spacing w:after="0" w:line="240" w:lineRule="auto"/>
              <w:jc w:val="both"/>
              <w:rPr>
                <w:sz w:val="24"/>
                <w:szCs w:val="24"/>
              </w:rPr>
            </w:pPr>
            <w:r w:rsidRPr="00E17552">
              <w:rPr>
                <w:sz w:val="24"/>
                <w:szCs w:val="24"/>
              </w:rPr>
              <w:t>CAPACITACIÓN.</w:t>
            </w:r>
          </w:p>
        </w:tc>
        <w:tc>
          <w:tcPr>
            <w:tcW w:w="6035" w:type="dxa"/>
          </w:tcPr>
          <w:p w:rsidR="006652E6" w:rsidRPr="00E17552" w:rsidRDefault="006652E6" w:rsidP="002464D1">
            <w:pPr>
              <w:pStyle w:val="Prrafodelista"/>
              <w:numPr>
                <w:ilvl w:val="0"/>
                <w:numId w:val="1"/>
              </w:numPr>
              <w:spacing w:after="0" w:line="240" w:lineRule="auto"/>
              <w:jc w:val="both"/>
              <w:rPr>
                <w:sz w:val="24"/>
                <w:szCs w:val="24"/>
              </w:rPr>
            </w:pPr>
            <w:r>
              <w:t>Promover capacitación en temas de: atención de violencia de pareja, aplicación del Protocolo de Actuación para quienes Imparten Justicia en asuntos que involucren Hechos Constitutivos de Tortura y Malos Tratos; aplicación del Protocolo de Actuación para quienes Imparten Justicia en casos que Involucren a Niñas, Niños y Adolescentes; aplicación del Protocolo de Actuación para Juzgar con Perspectiva de Género haciendo realidad el Derecho a la Igualdad, aplicación del Protocolo de Actuación para quienes imparten Justicia en casos que involucren la Orientación Sexual o Identidad de Género; prevención de la Violencia de Género; derechos de la infancia; así como estándares Interamericanos de Derechos Humanos</w:t>
            </w:r>
          </w:p>
        </w:tc>
      </w:tr>
    </w:tbl>
    <w:p w:rsidR="006652E6" w:rsidRDefault="006652E6" w:rsidP="001646F3">
      <w:pPr>
        <w:jc w:val="both"/>
        <w:rPr>
          <w:sz w:val="24"/>
          <w:szCs w:val="24"/>
        </w:rPr>
      </w:pPr>
    </w:p>
    <w:p w:rsidR="006652E6" w:rsidRPr="00423189" w:rsidRDefault="006652E6" w:rsidP="001646F3">
      <w:pPr>
        <w:jc w:val="both"/>
        <w:rPr>
          <w:b/>
          <w:bCs/>
          <w:sz w:val="24"/>
          <w:szCs w:val="24"/>
        </w:rPr>
      </w:pPr>
      <w:r w:rsidRPr="00423189">
        <w:rPr>
          <w:b/>
          <w:bCs/>
          <w:sz w:val="24"/>
          <w:szCs w:val="24"/>
        </w:rPr>
        <w:t>POLÍTICAS DEL PERSONAL</w:t>
      </w:r>
    </w:p>
    <w:p w:rsidR="006652E6" w:rsidRDefault="006652E6" w:rsidP="0054490A">
      <w:pPr>
        <w:pStyle w:val="article-summary"/>
        <w:shd w:val="clear" w:color="auto" w:fill="FFFFFF"/>
        <w:spacing w:before="0" w:beforeAutospacing="0" w:after="0" w:afterAutospacing="0"/>
        <w:jc w:val="both"/>
        <w:textAlignment w:val="baseline"/>
      </w:pPr>
      <w:r w:rsidRPr="009F10B0">
        <w:rPr>
          <w:b/>
          <w:bCs/>
        </w:rPr>
        <w:t>Objetivos:</w:t>
      </w:r>
      <w:r>
        <w:rPr>
          <w:b/>
          <w:bCs/>
        </w:rPr>
        <w:t xml:space="preserve"> </w:t>
      </w:r>
      <w:r w:rsidRPr="0054490A">
        <w:t>Establecer</w:t>
      </w:r>
      <w:r>
        <w:rPr>
          <w:b/>
          <w:bCs/>
        </w:rPr>
        <w:t xml:space="preserve"> </w:t>
      </w:r>
      <w:r>
        <w:t xml:space="preserve">lineamientos que dan pauta a la institucionalización de la perspectiva de género en las políticas del personal del Poder Judicial de Baja California Sur, esto con el fin de fomentar la igualdad de oportunidades entre mujeres y hombres. </w:t>
      </w:r>
    </w:p>
    <w:p w:rsidR="006652E6" w:rsidRDefault="006652E6" w:rsidP="00FE7D1E">
      <w:pPr>
        <w:jc w:val="both"/>
        <w:rPr>
          <w:b/>
          <w:bCs/>
          <w:sz w:val="24"/>
          <w:szCs w:val="24"/>
        </w:rPr>
      </w:pPr>
    </w:p>
    <w:p w:rsidR="006652E6" w:rsidRPr="00B6023D" w:rsidRDefault="006652E6" w:rsidP="00FE7D1E">
      <w:pPr>
        <w:jc w:val="both"/>
        <w:rPr>
          <w:sz w:val="24"/>
          <w:szCs w:val="24"/>
        </w:rPr>
      </w:pPr>
      <w:r w:rsidRPr="009F10B0">
        <w:rPr>
          <w:b/>
          <w:bCs/>
          <w:sz w:val="24"/>
          <w:szCs w:val="24"/>
        </w:rPr>
        <w:t>Metas:</w:t>
      </w:r>
      <w:r>
        <w:rPr>
          <w:b/>
          <w:bCs/>
          <w:sz w:val="24"/>
          <w:szCs w:val="24"/>
        </w:rPr>
        <w:t xml:space="preserve"> </w:t>
      </w:r>
      <w:r w:rsidRPr="005674B0">
        <w:rPr>
          <w:sz w:val="24"/>
          <w:szCs w:val="24"/>
        </w:rPr>
        <w:t>Establecer</w:t>
      </w:r>
      <w:r w:rsidRPr="00B6023D">
        <w:rPr>
          <w:sz w:val="24"/>
          <w:szCs w:val="24"/>
        </w:rPr>
        <w:t xml:space="preserve"> </w:t>
      </w:r>
      <w:r>
        <w:rPr>
          <w:sz w:val="24"/>
          <w:szCs w:val="24"/>
        </w:rPr>
        <w:t>p</w:t>
      </w:r>
      <w:r w:rsidRPr="00B6023D">
        <w:rPr>
          <w:sz w:val="24"/>
          <w:szCs w:val="24"/>
        </w:rPr>
        <w:t xml:space="preserve">olíticas </w:t>
      </w:r>
      <w:r>
        <w:rPr>
          <w:sz w:val="24"/>
          <w:szCs w:val="24"/>
        </w:rPr>
        <w:t xml:space="preserve">laborales que garanticen el principio de igualdad </w:t>
      </w:r>
      <w:r w:rsidRPr="00B6023D">
        <w:rPr>
          <w:sz w:val="24"/>
          <w:szCs w:val="24"/>
        </w:rPr>
        <w:t>entre mujeres</w:t>
      </w:r>
      <w:r>
        <w:rPr>
          <w:sz w:val="24"/>
          <w:szCs w:val="24"/>
        </w:rPr>
        <w:t xml:space="preserve"> y hombres</w:t>
      </w:r>
      <w:r>
        <w:rPr>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489"/>
      </w:tblGrid>
      <w:tr w:rsidR="006652E6" w:rsidRPr="00E17552">
        <w:tc>
          <w:tcPr>
            <w:tcW w:w="4489" w:type="dxa"/>
          </w:tcPr>
          <w:p w:rsidR="006652E6" w:rsidRPr="00E17552" w:rsidRDefault="006652E6" w:rsidP="00E17552">
            <w:pPr>
              <w:spacing w:after="0" w:line="240" w:lineRule="auto"/>
              <w:jc w:val="both"/>
              <w:rPr>
                <w:sz w:val="24"/>
                <w:szCs w:val="24"/>
              </w:rPr>
            </w:pPr>
            <w:r w:rsidRPr="00E17552">
              <w:rPr>
                <w:sz w:val="24"/>
                <w:szCs w:val="24"/>
              </w:rPr>
              <w:lastRenderedPageBreak/>
              <w:t>TEMA</w:t>
            </w:r>
          </w:p>
        </w:tc>
        <w:tc>
          <w:tcPr>
            <w:tcW w:w="4489" w:type="dxa"/>
          </w:tcPr>
          <w:p w:rsidR="006652E6" w:rsidRPr="00E17552" w:rsidRDefault="006652E6" w:rsidP="00E17552">
            <w:pPr>
              <w:spacing w:after="0" w:line="240" w:lineRule="auto"/>
              <w:jc w:val="both"/>
              <w:rPr>
                <w:sz w:val="24"/>
                <w:szCs w:val="24"/>
              </w:rPr>
            </w:pPr>
            <w:r w:rsidRPr="00E17552">
              <w:rPr>
                <w:sz w:val="24"/>
                <w:szCs w:val="24"/>
              </w:rPr>
              <w:t>ACCIONES</w:t>
            </w:r>
          </w:p>
        </w:tc>
      </w:tr>
      <w:tr w:rsidR="006652E6" w:rsidRPr="00E17552">
        <w:tc>
          <w:tcPr>
            <w:tcW w:w="4489" w:type="dxa"/>
          </w:tcPr>
          <w:p w:rsidR="006652E6" w:rsidRPr="00E17552" w:rsidRDefault="006652E6" w:rsidP="00E17552">
            <w:pPr>
              <w:spacing w:after="0" w:line="240" w:lineRule="auto"/>
              <w:jc w:val="both"/>
              <w:rPr>
                <w:sz w:val="24"/>
                <w:szCs w:val="24"/>
              </w:rPr>
            </w:pPr>
            <w:r w:rsidRPr="00E17552">
              <w:rPr>
                <w:sz w:val="24"/>
                <w:szCs w:val="24"/>
              </w:rPr>
              <w:t>POLÍTICAS DEL PERSONAL.</w:t>
            </w:r>
          </w:p>
          <w:p w:rsidR="006652E6" w:rsidRPr="00E17552" w:rsidRDefault="006652E6" w:rsidP="00E17552">
            <w:pPr>
              <w:spacing w:after="0" w:line="240" w:lineRule="auto"/>
              <w:jc w:val="both"/>
              <w:rPr>
                <w:sz w:val="24"/>
                <w:szCs w:val="24"/>
              </w:rPr>
            </w:pPr>
          </w:p>
        </w:tc>
        <w:tc>
          <w:tcPr>
            <w:tcW w:w="4489" w:type="dxa"/>
          </w:tcPr>
          <w:p w:rsidR="006652E6" w:rsidRPr="00E17552" w:rsidRDefault="006652E6" w:rsidP="00E17552">
            <w:pPr>
              <w:pStyle w:val="Prrafodelista"/>
              <w:numPr>
                <w:ilvl w:val="0"/>
                <w:numId w:val="1"/>
              </w:numPr>
              <w:spacing w:after="0" w:line="240" w:lineRule="auto"/>
              <w:jc w:val="both"/>
              <w:rPr>
                <w:sz w:val="24"/>
                <w:szCs w:val="24"/>
              </w:rPr>
            </w:pPr>
            <w:r w:rsidRPr="00E17552">
              <w:rPr>
                <w:sz w:val="24"/>
                <w:szCs w:val="24"/>
              </w:rPr>
              <w:t>Ingresos y promociones con perspectiva de género.</w:t>
            </w:r>
          </w:p>
          <w:p w:rsidR="006652E6" w:rsidRPr="00E17552" w:rsidRDefault="006652E6" w:rsidP="00E17552">
            <w:pPr>
              <w:pStyle w:val="Prrafodelista"/>
              <w:numPr>
                <w:ilvl w:val="0"/>
                <w:numId w:val="1"/>
              </w:numPr>
              <w:spacing w:after="0" w:line="240" w:lineRule="auto"/>
              <w:jc w:val="both"/>
              <w:rPr>
                <w:sz w:val="24"/>
                <w:szCs w:val="24"/>
              </w:rPr>
            </w:pPr>
            <w:r w:rsidRPr="00E17552">
              <w:rPr>
                <w:sz w:val="24"/>
                <w:szCs w:val="24"/>
              </w:rPr>
              <w:t>Reconocimientos.</w:t>
            </w:r>
          </w:p>
          <w:p w:rsidR="006652E6" w:rsidRPr="00E17552" w:rsidRDefault="006652E6" w:rsidP="00E17552">
            <w:pPr>
              <w:pStyle w:val="Prrafodelista"/>
              <w:numPr>
                <w:ilvl w:val="0"/>
                <w:numId w:val="1"/>
              </w:numPr>
              <w:spacing w:after="0" w:line="240" w:lineRule="auto"/>
              <w:jc w:val="both"/>
              <w:rPr>
                <w:sz w:val="24"/>
                <w:szCs w:val="24"/>
              </w:rPr>
            </w:pPr>
            <w:r w:rsidRPr="00E17552">
              <w:rPr>
                <w:sz w:val="24"/>
                <w:szCs w:val="24"/>
              </w:rPr>
              <w:t>Reforzamiento del proceso de Quejas-Evaluación-Seguimiento y acciones correctivas en casos de hostigamiento sexual y/o laboral.</w:t>
            </w:r>
          </w:p>
          <w:p w:rsidR="006652E6" w:rsidRDefault="006652E6" w:rsidP="00E17552">
            <w:pPr>
              <w:pStyle w:val="Prrafodelista"/>
              <w:numPr>
                <w:ilvl w:val="0"/>
                <w:numId w:val="1"/>
              </w:numPr>
              <w:spacing w:after="0" w:line="240" w:lineRule="auto"/>
              <w:jc w:val="both"/>
              <w:rPr>
                <w:sz w:val="24"/>
                <w:szCs w:val="24"/>
              </w:rPr>
            </w:pPr>
            <w:r w:rsidRPr="00E17552">
              <w:rPr>
                <w:sz w:val="24"/>
                <w:szCs w:val="24"/>
              </w:rPr>
              <w:t>Promover acciones para mejorar las prestaciones relacionadas a la paternidad responsable.</w:t>
            </w:r>
          </w:p>
          <w:p w:rsidR="006652E6" w:rsidRPr="00E17552" w:rsidRDefault="006652E6" w:rsidP="00E17552">
            <w:pPr>
              <w:pStyle w:val="Prrafodelista"/>
              <w:numPr>
                <w:ilvl w:val="0"/>
                <w:numId w:val="1"/>
              </w:numPr>
              <w:spacing w:after="0" w:line="240" w:lineRule="auto"/>
              <w:jc w:val="both"/>
              <w:rPr>
                <w:sz w:val="24"/>
                <w:szCs w:val="24"/>
              </w:rPr>
            </w:pPr>
            <w:r>
              <w:t>Implementar en el Poder Judicial el mérito o reconociendo al personal que desarrolle acciones que difundan, capaciten o promuevan la igualdad de género al interior de su estructura.</w:t>
            </w:r>
          </w:p>
        </w:tc>
      </w:tr>
    </w:tbl>
    <w:p w:rsidR="006652E6" w:rsidRDefault="006652E6" w:rsidP="00824318">
      <w:pPr>
        <w:jc w:val="both"/>
        <w:rPr>
          <w:sz w:val="24"/>
          <w:szCs w:val="24"/>
        </w:rPr>
      </w:pPr>
    </w:p>
    <w:p w:rsidR="006652E6" w:rsidRPr="00103B50" w:rsidRDefault="006652E6" w:rsidP="006B0CEB">
      <w:pPr>
        <w:jc w:val="both"/>
        <w:rPr>
          <w:sz w:val="24"/>
          <w:szCs w:val="24"/>
        </w:rPr>
      </w:pPr>
      <w:r w:rsidRPr="00896175">
        <w:rPr>
          <w:sz w:val="24"/>
          <w:szCs w:val="24"/>
        </w:rPr>
        <w:t>EJE TEMÁTICO</w:t>
      </w:r>
      <w:r w:rsidRPr="00103B50">
        <w:rPr>
          <w:sz w:val="24"/>
          <w:szCs w:val="24"/>
        </w:rPr>
        <w:t xml:space="preserve"> </w:t>
      </w:r>
    </w:p>
    <w:p w:rsidR="006652E6" w:rsidRDefault="006652E6" w:rsidP="006B0CEB">
      <w:pPr>
        <w:widowControl w:val="0"/>
        <w:autoSpaceDE w:val="0"/>
        <w:autoSpaceDN w:val="0"/>
        <w:adjustRightInd w:val="0"/>
        <w:spacing w:after="0" w:line="240" w:lineRule="auto"/>
        <w:jc w:val="both"/>
        <w:rPr>
          <w:sz w:val="24"/>
          <w:szCs w:val="24"/>
        </w:rPr>
      </w:pPr>
      <w:r w:rsidRPr="00103B50">
        <w:rPr>
          <w:sz w:val="24"/>
          <w:szCs w:val="24"/>
        </w:rPr>
        <w:t>“</w:t>
      </w:r>
      <w:r w:rsidRPr="006B0CEB">
        <w:rPr>
          <w:sz w:val="24"/>
          <w:szCs w:val="24"/>
        </w:rPr>
        <w:t xml:space="preserve">Transversalización de la perspectiva de Derechos Humanos en </w:t>
      </w:r>
      <w:r>
        <w:rPr>
          <w:sz w:val="24"/>
          <w:szCs w:val="24"/>
        </w:rPr>
        <w:t>el</w:t>
      </w:r>
      <w:r w:rsidRPr="006B0CEB">
        <w:rPr>
          <w:sz w:val="24"/>
          <w:szCs w:val="24"/>
        </w:rPr>
        <w:t xml:space="preserve"> Tribunal</w:t>
      </w:r>
      <w:r>
        <w:rPr>
          <w:sz w:val="24"/>
          <w:szCs w:val="24"/>
        </w:rPr>
        <w:t xml:space="preserve"> </w:t>
      </w:r>
      <w:r w:rsidRPr="006B0CEB">
        <w:rPr>
          <w:sz w:val="24"/>
          <w:szCs w:val="24"/>
        </w:rPr>
        <w:t>Superior de Justicia</w:t>
      </w:r>
      <w:r>
        <w:rPr>
          <w:sz w:val="24"/>
          <w:szCs w:val="24"/>
        </w:rPr>
        <w:t>”</w:t>
      </w:r>
      <w:r w:rsidRPr="00103B50">
        <w:rPr>
          <w:sz w:val="24"/>
          <w:szCs w:val="24"/>
        </w:rPr>
        <w:t>.</w:t>
      </w:r>
    </w:p>
    <w:p w:rsidR="006652E6" w:rsidRPr="00103B50" w:rsidRDefault="006652E6" w:rsidP="006B0CEB">
      <w:pPr>
        <w:widowControl w:val="0"/>
        <w:autoSpaceDE w:val="0"/>
        <w:autoSpaceDN w:val="0"/>
        <w:adjustRightInd w:val="0"/>
        <w:spacing w:before="18" w:after="0" w:line="240" w:lineRule="auto"/>
        <w:jc w:val="both"/>
        <w:rPr>
          <w:sz w:val="24"/>
          <w:szCs w:val="24"/>
        </w:rPr>
      </w:pPr>
    </w:p>
    <w:p w:rsidR="006652E6" w:rsidRDefault="006652E6" w:rsidP="006B0CEB">
      <w:pPr>
        <w:jc w:val="both"/>
        <w:rPr>
          <w:sz w:val="24"/>
          <w:szCs w:val="24"/>
        </w:rPr>
      </w:pPr>
      <w:r>
        <w:rPr>
          <w:sz w:val="24"/>
          <w:szCs w:val="24"/>
        </w:rPr>
        <w:t xml:space="preserve"> </w:t>
      </w:r>
      <w:r w:rsidRPr="00103B50">
        <w:rPr>
          <w:sz w:val="24"/>
          <w:szCs w:val="24"/>
        </w:rPr>
        <w:t xml:space="preserve">TEMAS ESTRATÉGICOS </w:t>
      </w:r>
    </w:p>
    <w:p w:rsidR="006652E6" w:rsidRPr="00103B50" w:rsidRDefault="006652E6" w:rsidP="006B0CEB">
      <w:pPr>
        <w:pStyle w:val="Prrafodelista"/>
        <w:numPr>
          <w:ilvl w:val="0"/>
          <w:numId w:val="5"/>
        </w:numPr>
        <w:jc w:val="both"/>
        <w:rPr>
          <w:sz w:val="24"/>
          <w:szCs w:val="24"/>
        </w:rPr>
      </w:pPr>
      <w:r w:rsidRPr="00103B50">
        <w:rPr>
          <w:sz w:val="24"/>
          <w:szCs w:val="24"/>
        </w:rPr>
        <w:t>Difusión</w:t>
      </w:r>
    </w:p>
    <w:p w:rsidR="006652E6" w:rsidRPr="00103B50" w:rsidRDefault="006652E6" w:rsidP="006B0CEB">
      <w:pPr>
        <w:pStyle w:val="Prrafodelista"/>
        <w:numPr>
          <w:ilvl w:val="0"/>
          <w:numId w:val="5"/>
        </w:numPr>
        <w:jc w:val="both"/>
        <w:rPr>
          <w:sz w:val="24"/>
          <w:szCs w:val="24"/>
        </w:rPr>
      </w:pPr>
      <w:r w:rsidRPr="00103B50">
        <w:rPr>
          <w:sz w:val="24"/>
          <w:szCs w:val="24"/>
        </w:rPr>
        <w:t>Coordinación</w:t>
      </w:r>
    </w:p>
    <w:p w:rsidR="006652E6" w:rsidRPr="00103B50" w:rsidRDefault="006652E6" w:rsidP="006B0CEB">
      <w:pPr>
        <w:pStyle w:val="Prrafodelista"/>
        <w:numPr>
          <w:ilvl w:val="0"/>
          <w:numId w:val="5"/>
        </w:numPr>
        <w:jc w:val="both"/>
        <w:rPr>
          <w:sz w:val="24"/>
          <w:szCs w:val="24"/>
        </w:rPr>
      </w:pPr>
      <w:r w:rsidRPr="00103B50">
        <w:rPr>
          <w:sz w:val="24"/>
          <w:szCs w:val="24"/>
        </w:rPr>
        <w:t>Capacitación</w:t>
      </w:r>
    </w:p>
    <w:p w:rsidR="006652E6" w:rsidRPr="00103B50" w:rsidRDefault="006652E6" w:rsidP="006B0CEB">
      <w:pPr>
        <w:pStyle w:val="Prrafodelista"/>
        <w:numPr>
          <w:ilvl w:val="0"/>
          <w:numId w:val="5"/>
        </w:numPr>
        <w:jc w:val="both"/>
        <w:rPr>
          <w:sz w:val="24"/>
          <w:szCs w:val="24"/>
        </w:rPr>
      </w:pPr>
      <w:r w:rsidRPr="00103B50">
        <w:rPr>
          <w:sz w:val="24"/>
          <w:szCs w:val="24"/>
        </w:rPr>
        <w:t>Políticas del Personal</w:t>
      </w:r>
    </w:p>
    <w:p w:rsidR="006652E6" w:rsidRPr="00103B50" w:rsidRDefault="006652E6" w:rsidP="006B0CEB">
      <w:pPr>
        <w:pStyle w:val="Prrafodelista"/>
        <w:jc w:val="both"/>
        <w:rPr>
          <w:sz w:val="24"/>
          <w:szCs w:val="24"/>
        </w:rPr>
      </w:pPr>
    </w:p>
    <w:p w:rsidR="006652E6" w:rsidRPr="005843E2" w:rsidRDefault="006652E6" w:rsidP="006B0CEB">
      <w:pPr>
        <w:jc w:val="both"/>
        <w:rPr>
          <w:b/>
          <w:bCs/>
          <w:sz w:val="24"/>
          <w:szCs w:val="24"/>
        </w:rPr>
      </w:pPr>
      <w:r w:rsidRPr="005843E2">
        <w:rPr>
          <w:b/>
          <w:bCs/>
          <w:sz w:val="24"/>
          <w:szCs w:val="24"/>
        </w:rPr>
        <w:t>DIFUSIÓN</w:t>
      </w:r>
    </w:p>
    <w:p w:rsidR="006652E6" w:rsidRDefault="006652E6" w:rsidP="006B0CEB">
      <w:pPr>
        <w:jc w:val="both"/>
        <w:rPr>
          <w:sz w:val="24"/>
          <w:szCs w:val="24"/>
        </w:rPr>
      </w:pPr>
      <w:r w:rsidRPr="005843E2">
        <w:rPr>
          <w:b/>
          <w:bCs/>
          <w:sz w:val="24"/>
          <w:szCs w:val="24"/>
        </w:rPr>
        <w:t>Objetivos</w:t>
      </w:r>
      <w:r>
        <w:rPr>
          <w:sz w:val="24"/>
          <w:szCs w:val="24"/>
        </w:rPr>
        <w:t>: El diseño de una estrategia de difusión en temas de perspectiva de Derechos Humanos permite concientizar al público al que va dirigido, tal es el caso del personal jurisdiccional, personal administrativo y a la ciudadanía en general, impulsando no solo la sensibilización sino el ejemplo para emprender un cambio de paradigmas y prácticas culturales que dejan en desventaja a grupos vulnerables.</w:t>
      </w:r>
    </w:p>
    <w:p w:rsidR="006652E6" w:rsidRDefault="006652E6" w:rsidP="006B0CEB">
      <w:pPr>
        <w:jc w:val="both"/>
        <w:rPr>
          <w:sz w:val="24"/>
          <w:szCs w:val="24"/>
        </w:rPr>
      </w:pPr>
      <w:r w:rsidRPr="009B0431">
        <w:rPr>
          <w:b/>
          <w:bCs/>
          <w:sz w:val="24"/>
          <w:szCs w:val="24"/>
        </w:rPr>
        <w:t>Metas</w:t>
      </w:r>
      <w:r>
        <w:rPr>
          <w:sz w:val="24"/>
          <w:szCs w:val="24"/>
        </w:rPr>
        <w:t>: Crear conciencia al personal del Poder Judicial de Baja California Sur, y a la ciudadanía en general, sobre los avances que se tiene en temas de Derechos Humanos.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035"/>
      </w:tblGrid>
      <w:tr w:rsidR="006652E6" w:rsidRPr="00E17552">
        <w:tc>
          <w:tcPr>
            <w:tcW w:w="2943" w:type="dxa"/>
          </w:tcPr>
          <w:p w:rsidR="006652E6" w:rsidRPr="00E17552" w:rsidRDefault="006652E6" w:rsidP="00E17552">
            <w:pPr>
              <w:spacing w:after="0" w:line="240" w:lineRule="auto"/>
              <w:jc w:val="both"/>
              <w:rPr>
                <w:sz w:val="24"/>
                <w:szCs w:val="24"/>
              </w:rPr>
            </w:pPr>
            <w:r w:rsidRPr="00E17552">
              <w:rPr>
                <w:sz w:val="24"/>
                <w:szCs w:val="24"/>
              </w:rPr>
              <w:t>TEMA</w:t>
            </w:r>
          </w:p>
        </w:tc>
        <w:tc>
          <w:tcPr>
            <w:tcW w:w="6035" w:type="dxa"/>
          </w:tcPr>
          <w:p w:rsidR="006652E6" w:rsidRPr="00E17552" w:rsidRDefault="006652E6" w:rsidP="00E17552">
            <w:pPr>
              <w:spacing w:after="0" w:line="240" w:lineRule="auto"/>
              <w:jc w:val="both"/>
              <w:rPr>
                <w:sz w:val="24"/>
                <w:szCs w:val="24"/>
              </w:rPr>
            </w:pPr>
            <w:r w:rsidRPr="00E17552">
              <w:rPr>
                <w:sz w:val="24"/>
                <w:szCs w:val="24"/>
              </w:rPr>
              <w:t>ACCIONES</w:t>
            </w:r>
          </w:p>
        </w:tc>
      </w:tr>
      <w:tr w:rsidR="006652E6" w:rsidRPr="00E17552">
        <w:tc>
          <w:tcPr>
            <w:tcW w:w="2943" w:type="dxa"/>
          </w:tcPr>
          <w:p w:rsidR="006652E6" w:rsidRPr="00E17552" w:rsidRDefault="006652E6" w:rsidP="00E17552">
            <w:pPr>
              <w:spacing w:after="0" w:line="240" w:lineRule="auto"/>
              <w:jc w:val="both"/>
              <w:rPr>
                <w:sz w:val="24"/>
                <w:szCs w:val="24"/>
              </w:rPr>
            </w:pPr>
            <w:r w:rsidRPr="00E17552">
              <w:rPr>
                <w:sz w:val="24"/>
                <w:szCs w:val="24"/>
              </w:rPr>
              <w:t>DIFUSIÓN</w:t>
            </w:r>
          </w:p>
        </w:tc>
        <w:tc>
          <w:tcPr>
            <w:tcW w:w="6035" w:type="dxa"/>
          </w:tcPr>
          <w:p w:rsidR="006652E6" w:rsidRPr="00CC1F39" w:rsidRDefault="006652E6" w:rsidP="00E17552">
            <w:pPr>
              <w:pStyle w:val="Prrafodelista"/>
              <w:numPr>
                <w:ilvl w:val="0"/>
                <w:numId w:val="1"/>
              </w:numPr>
              <w:spacing w:after="0" w:line="240" w:lineRule="auto"/>
              <w:jc w:val="both"/>
              <w:rPr>
                <w:sz w:val="24"/>
                <w:szCs w:val="24"/>
              </w:rPr>
            </w:pPr>
            <w:r>
              <w:t xml:space="preserve">Implementar políticas de difusión y promoción de los temas de Derechos Humanos al  interior de los Poderes Judiciales, a través de campañas publicitarias, medios </w:t>
            </w:r>
            <w:r>
              <w:lastRenderedPageBreak/>
              <w:t>gráficos físicos y medios masivos de comunicación digitales.</w:t>
            </w:r>
          </w:p>
          <w:p w:rsidR="006652E6" w:rsidRDefault="006652E6" w:rsidP="00CC1F39">
            <w:pPr>
              <w:pStyle w:val="Prrafodelista"/>
              <w:numPr>
                <w:ilvl w:val="0"/>
                <w:numId w:val="1"/>
              </w:numPr>
              <w:spacing w:after="0" w:line="240" w:lineRule="auto"/>
              <w:jc w:val="both"/>
            </w:pPr>
            <w:r>
              <w:t>Implementar la publicación de artículos especializados y de investigación en materia de Derechos Humanos en las  páginas web, a fin de difundir las fechas relevantes, conmemorativas y efemérides en el tema.</w:t>
            </w:r>
          </w:p>
          <w:p w:rsidR="006652E6" w:rsidRPr="00E17552" w:rsidRDefault="006652E6" w:rsidP="00EB28C8">
            <w:pPr>
              <w:pStyle w:val="Prrafodelista"/>
              <w:numPr>
                <w:ilvl w:val="0"/>
                <w:numId w:val="1"/>
              </w:numPr>
              <w:spacing w:after="0" w:line="240" w:lineRule="auto"/>
              <w:jc w:val="both"/>
              <w:rPr>
                <w:sz w:val="24"/>
                <w:szCs w:val="24"/>
              </w:rPr>
            </w:pPr>
            <w:r>
              <w:t>Dar a conocer al personal jurisdiccional y administrativo la totalidad de instrumentos normativos tanto locales, nacionales e internacionales en temas de Derechos Humanos.</w:t>
            </w:r>
          </w:p>
        </w:tc>
      </w:tr>
    </w:tbl>
    <w:p w:rsidR="006652E6" w:rsidRDefault="006652E6" w:rsidP="006B0CEB">
      <w:pPr>
        <w:jc w:val="both"/>
        <w:rPr>
          <w:b/>
          <w:bCs/>
          <w:sz w:val="24"/>
          <w:szCs w:val="24"/>
        </w:rPr>
      </w:pPr>
    </w:p>
    <w:p w:rsidR="006652E6" w:rsidRPr="009B0431" w:rsidRDefault="006652E6" w:rsidP="006B0CEB">
      <w:pPr>
        <w:jc w:val="both"/>
        <w:rPr>
          <w:b/>
          <w:bCs/>
          <w:sz w:val="24"/>
          <w:szCs w:val="24"/>
        </w:rPr>
      </w:pPr>
      <w:r w:rsidRPr="009B0431">
        <w:rPr>
          <w:b/>
          <w:bCs/>
          <w:sz w:val="24"/>
          <w:szCs w:val="24"/>
        </w:rPr>
        <w:t>COORDINACIÓN</w:t>
      </w:r>
    </w:p>
    <w:p w:rsidR="006652E6" w:rsidRPr="00CE663D" w:rsidRDefault="006652E6" w:rsidP="006B0CEB">
      <w:pPr>
        <w:jc w:val="both"/>
        <w:rPr>
          <w:sz w:val="24"/>
          <w:szCs w:val="24"/>
        </w:rPr>
      </w:pPr>
      <w:r w:rsidRPr="009B0431">
        <w:rPr>
          <w:b/>
          <w:bCs/>
          <w:sz w:val="24"/>
          <w:szCs w:val="24"/>
        </w:rPr>
        <w:t xml:space="preserve">Objetivo: </w:t>
      </w:r>
      <w:r>
        <w:rPr>
          <w:sz w:val="24"/>
          <w:szCs w:val="24"/>
        </w:rPr>
        <w:t xml:space="preserve">Tiene como objetivo involucrar el trabajo de diversas instituciones públicas, privadas y organizaciones relacionadas con Derechos Humanos, esto con el fin de obtener avances en las buenas prácticas tanto en sensibilización como la incorporación de la perspectiva del respeto de los Derechos Humanos, contando así con el apoyo de instituciones que posean las herramientas y el conocimiento de temas relacionados con los Derechos Humanos, facilitando con ello capacitaciones en dichos contenidos. </w:t>
      </w:r>
    </w:p>
    <w:p w:rsidR="006652E6" w:rsidRPr="00FC2320" w:rsidRDefault="006652E6" w:rsidP="006B0CEB">
      <w:pPr>
        <w:jc w:val="both"/>
        <w:rPr>
          <w:sz w:val="24"/>
          <w:szCs w:val="24"/>
        </w:rPr>
      </w:pPr>
      <w:r w:rsidRPr="009B0431">
        <w:rPr>
          <w:b/>
          <w:bCs/>
          <w:sz w:val="24"/>
          <w:szCs w:val="24"/>
        </w:rPr>
        <w:t>Metas:</w:t>
      </w:r>
      <w:r>
        <w:rPr>
          <w:b/>
          <w:bCs/>
          <w:sz w:val="24"/>
          <w:szCs w:val="24"/>
        </w:rPr>
        <w:t xml:space="preserve"> </w:t>
      </w:r>
      <w:r>
        <w:rPr>
          <w:sz w:val="24"/>
          <w:szCs w:val="24"/>
        </w:rPr>
        <w:t>Involucrar a otras instituciones públicas, privadas y organizaciones relacionadas con la protección de los derechos humanos, a fin de crear vínculos de trabajo interinstitucionales.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035"/>
      </w:tblGrid>
      <w:tr w:rsidR="006652E6" w:rsidRPr="00E17552">
        <w:tc>
          <w:tcPr>
            <w:tcW w:w="2943" w:type="dxa"/>
          </w:tcPr>
          <w:p w:rsidR="006652E6" w:rsidRPr="00E17552" w:rsidRDefault="006652E6" w:rsidP="00E17552">
            <w:pPr>
              <w:spacing w:after="0" w:line="240" w:lineRule="auto"/>
              <w:jc w:val="both"/>
              <w:rPr>
                <w:sz w:val="24"/>
                <w:szCs w:val="24"/>
              </w:rPr>
            </w:pPr>
            <w:r w:rsidRPr="00E17552">
              <w:rPr>
                <w:sz w:val="24"/>
                <w:szCs w:val="24"/>
              </w:rPr>
              <w:t>TEMA</w:t>
            </w:r>
          </w:p>
        </w:tc>
        <w:tc>
          <w:tcPr>
            <w:tcW w:w="6035" w:type="dxa"/>
          </w:tcPr>
          <w:p w:rsidR="006652E6" w:rsidRPr="00E17552" w:rsidRDefault="006652E6" w:rsidP="00E17552">
            <w:pPr>
              <w:spacing w:after="0" w:line="240" w:lineRule="auto"/>
              <w:jc w:val="both"/>
              <w:rPr>
                <w:sz w:val="24"/>
                <w:szCs w:val="24"/>
              </w:rPr>
            </w:pPr>
            <w:r w:rsidRPr="00E17552">
              <w:rPr>
                <w:sz w:val="24"/>
                <w:szCs w:val="24"/>
              </w:rPr>
              <w:t>ACCIONES</w:t>
            </w:r>
          </w:p>
        </w:tc>
      </w:tr>
      <w:tr w:rsidR="006652E6" w:rsidRPr="00E17552">
        <w:tc>
          <w:tcPr>
            <w:tcW w:w="2943" w:type="dxa"/>
          </w:tcPr>
          <w:p w:rsidR="006652E6" w:rsidRPr="00E17552" w:rsidRDefault="006652E6" w:rsidP="00E17552">
            <w:pPr>
              <w:spacing w:after="0" w:line="240" w:lineRule="auto"/>
              <w:jc w:val="both"/>
              <w:rPr>
                <w:sz w:val="24"/>
                <w:szCs w:val="24"/>
              </w:rPr>
            </w:pPr>
            <w:r w:rsidRPr="00E17552">
              <w:rPr>
                <w:sz w:val="24"/>
                <w:szCs w:val="24"/>
              </w:rPr>
              <w:t>COORDINACIÓN</w:t>
            </w:r>
          </w:p>
          <w:p w:rsidR="006652E6" w:rsidRPr="00E17552" w:rsidRDefault="006652E6" w:rsidP="00E17552">
            <w:pPr>
              <w:spacing w:after="0" w:line="240" w:lineRule="auto"/>
              <w:jc w:val="both"/>
              <w:rPr>
                <w:sz w:val="24"/>
                <w:szCs w:val="24"/>
              </w:rPr>
            </w:pPr>
          </w:p>
        </w:tc>
        <w:tc>
          <w:tcPr>
            <w:tcW w:w="6035" w:type="dxa"/>
          </w:tcPr>
          <w:p w:rsidR="006652E6" w:rsidRDefault="006652E6" w:rsidP="00E17552">
            <w:pPr>
              <w:pStyle w:val="Prrafodelista"/>
              <w:numPr>
                <w:ilvl w:val="0"/>
                <w:numId w:val="1"/>
              </w:numPr>
              <w:spacing w:after="0" w:line="240" w:lineRule="auto"/>
              <w:jc w:val="both"/>
              <w:rPr>
                <w:sz w:val="24"/>
                <w:szCs w:val="24"/>
              </w:rPr>
            </w:pPr>
            <w:r>
              <w:t xml:space="preserve">Impulsar la firma del Convenio de Colaboración entre el Instituto Nacional de Lenguas Indígenas INALI  </w:t>
            </w:r>
          </w:p>
          <w:p w:rsidR="006652E6" w:rsidRPr="00E17552" w:rsidRDefault="006652E6" w:rsidP="004734D7">
            <w:pPr>
              <w:pStyle w:val="Prrafodelista"/>
              <w:numPr>
                <w:ilvl w:val="0"/>
                <w:numId w:val="1"/>
              </w:numPr>
              <w:spacing w:after="0" w:line="240" w:lineRule="auto"/>
              <w:jc w:val="both"/>
              <w:rPr>
                <w:sz w:val="24"/>
                <w:szCs w:val="24"/>
              </w:rPr>
            </w:pPr>
            <w:r>
              <w:t>Gestionar la celebración de convenios de colaboración en materia de capacitación en temas de Derechos Humanos con las instituciones especializadas en la materia.</w:t>
            </w:r>
            <w:r w:rsidR="004734D7">
              <w:t xml:space="preserve"> </w:t>
            </w:r>
          </w:p>
        </w:tc>
      </w:tr>
    </w:tbl>
    <w:p w:rsidR="006652E6" w:rsidRDefault="006652E6" w:rsidP="006B0CEB">
      <w:pPr>
        <w:jc w:val="both"/>
        <w:rPr>
          <w:sz w:val="24"/>
          <w:szCs w:val="24"/>
        </w:rPr>
      </w:pPr>
    </w:p>
    <w:p w:rsidR="006652E6" w:rsidRDefault="006652E6" w:rsidP="006B0CEB">
      <w:pPr>
        <w:jc w:val="both"/>
        <w:rPr>
          <w:b/>
          <w:bCs/>
          <w:sz w:val="24"/>
          <w:szCs w:val="24"/>
        </w:rPr>
      </w:pPr>
    </w:p>
    <w:p w:rsidR="006652E6" w:rsidRPr="009B0431" w:rsidRDefault="006652E6" w:rsidP="006B0CEB">
      <w:pPr>
        <w:jc w:val="both"/>
        <w:rPr>
          <w:b/>
          <w:bCs/>
          <w:sz w:val="24"/>
          <w:szCs w:val="24"/>
        </w:rPr>
      </w:pPr>
      <w:r w:rsidRPr="009B0431">
        <w:rPr>
          <w:b/>
          <w:bCs/>
          <w:sz w:val="24"/>
          <w:szCs w:val="24"/>
        </w:rPr>
        <w:t>CAPACITACIÓN</w:t>
      </w:r>
    </w:p>
    <w:p w:rsidR="006652E6" w:rsidRPr="00657C22" w:rsidRDefault="006652E6" w:rsidP="006B0CEB">
      <w:pPr>
        <w:pStyle w:val="NormalWeb"/>
        <w:shd w:val="clear" w:color="auto" w:fill="FFFFFF"/>
        <w:spacing w:before="0" w:beforeAutospacing="0" w:after="0" w:afterAutospacing="0" w:line="360" w:lineRule="atLeast"/>
        <w:ind w:right="49"/>
        <w:jc w:val="both"/>
        <w:rPr>
          <w:rFonts w:ascii="Arial" w:hAnsi="Arial" w:cs="Arial"/>
          <w:color w:val="252525"/>
          <w:sz w:val="21"/>
          <w:szCs w:val="21"/>
          <w:shd w:val="clear" w:color="auto" w:fill="FFFFFF"/>
          <w:lang w:eastAsia="en-US"/>
        </w:rPr>
      </w:pPr>
      <w:r w:rsidRPr="00657C22">
        <w:rPr>
          <w:rFonts w:ascii="Arial" w:hAnsi="Arial" w:cs="Arial"/>
          <w:b/>
          <w:bCs/>
          <w:color w:val="252525"/>
          <w:sz w:val="21"/>
          <w:szCs w:val="21"/>
          <w:shd w:val="clear" w:color="auto" w:fill="FFFFFF"/>
          <w:lang w:eastAsia="en-US"/>
        </w:rPr>
        <w:t>Objetivo</w:t>
      </w:r>
      <w:r w:rsidRPr="00657C22">
        <w:rPr>
          <w:rFonts w:ascii="Arial" w:hAnsi="Arial" w:cs="Arial"/>
          <w:color w:val="252525"/>
          <w:sz w:val="21"/>
          <w:szCs w:val="21"/>
          <w:shd w:val="clear" w:color="auto" w:fill="FFFFFF"/>
          <w:lang w:eastAsia="en-US"/>
        </w:rPr>
        <w:t>:</w:t>
      </w:r>
      <w:r>
        <w:rPr>
          <w:rFonts w:ascii="Arial" w:hAnsi="Arial" w:cs="Arial"/>
          <w:color w:val="252525"/>
          <w:sz w:val="21"/>
          <w:szCs w:val="21"/>
          <w:shd w:val="clear" w:color="auto" w:fill="FFFFFF"/>
          <w:lang w:eastAsia="en-US"/>
        </w:rPr>
        <w:t xml:space="preserve"> Proporcionar al personal del Poder Judicial las herramientas necesarias para el desempeño de sus funciones en la aplicación de los Derechos Humanos”.</w:t>
      </w:r>
    </w:p>
    <w:p w:rsidR="006652E6" w:rsidRPr="009F10B0" w:rsidRDefault="006652E6" w:rsidP="006B0CEB">
      <w:pPr>
        <w:jc w:val="both"/>
        <w:rPr>
          <w:rFonts w:ascii="Arial" w:hAnsi="Arial" w:cs="Arial"/>
          <w:color w:val="252525"/>
          <w:sz w:val="21"/>
          <w:szCs w:val="21"/>
          <w:highlight w:val="yellow"/>
          <w:shd w:val="clear" w:color="auto" w:fill="FFFFFF"/>
        </w:rPr>
      </w:pPr>
    </w:p>
    <w:p w:rsidR="006652E6" w:rsidRPr="009B0431" w:rsidRDefault="006652E6" w:rsidP="006B0CEB">
      <w:pPr>
        <w:jc w:val="both"/>
        <w:rPr>
          <w:b/>
          <w:bCs/>
          <w:sz w:val="24"/>
          <w:szCs w:val="24"/>
        </w:rPr>
      </w:pPr>
      <w:r w:rsidRPr="009B0431">
        <w:rPr>
          <w:b/>
          <w:bCs/>
          <w:sz w:val="24"/>
          <w:szCs w:val="24"/>
        </w:rPr>
        <w:t>Metas:</w:t>
      </w:r>
      <w:r>
        <w:rPr>
          <w:sz w:val="24"/>
          <w:szCs w:val="24"/>
        </w:rPr>
        <w:t xml:space="preserve"> Que c</w:t>
      </w:r>
      <w:r w:rsidRPr="004C1263">
        <w:rPr>
          <w:sz w:val="24"/>
          <w:szCs w:val="24"/>
        </w:rPr>
        <w:t>ada</w:t>
      </w:r>
      <w:r>
        <w:rPr>
          <w:sz w:val="24"/>
          <w:szCs w:val="24"/>
        </w:rPr>
        <w:t xml:space="preserve"> trabajador adquiera conocimientos claros sobre temas de Derechos Humanos y su aplicación en la vida laboral.</w:t>
      </w:r>
      <w:r w:rsidRPr="004C1263">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035"/>
      </w:tblGrid>
      <w:tr w:rsidR="006652E6" w:rsidRPr="00E17552">
        <w:tc>
          <w:tcPr>
            <w:tcW w:w="2943" w:type="dxa"/>
          </w:tcPr>
          <w:p w:rsidR="006652E6" w:rsidRPr="00E17552" w:rsidRDefault="006652E6" w:rsidP="00E17552">
            <w:pPr>
              <w:spacing w:after="0" w:line="240" w:lineRule="auto"/>
              <w:jc w:val="both"/>
              <w:rPr>
                <w:sz w:val="24"/>
                <w:szCs w:val="24"/>
              </w:rPr>
            </w:pPr>
            <w:r w:rsidRPr="00E17552">
              <w:rPr>
                <w:sz w:val="24"/>
                <w:szCs w:val="24"/>
              </w:rPr>
              <w:t>TEMA</w:t>
            </w:r>
          </w:p>
        </w:tc>
        <w:tc>
          <w:tcPr>
            <w:tcW w:w="6035" w:type="dxa"/>
          </w:tcPr>
          <w:p w:rsidR="006652E6" w:rsidRPr="00E17552" w:rsidRDefault="006652E6" w:rsidP="00E17552">
            <w:pPr>
              <w:spacing w:after="0" w:line="240" w:lineRule="auto"/>
              <w:jc w:val="both"/>
              <w:rPr>
                <w:sz w:val="24"/>
                <w:szCs w:val="24"/>
              </w:rPr>
            </w:pPr>
            <w:r w:rsidRPr="00E17552">
              <w:rPr>
                <w:sz w:val="24"/>
                <w:szCs w:val="24"/>
              </w:rPr>
              <w:t>ACCIONES</w:t>
            </w:r>
          </w:p>
        </w:tc>
      </w:tr>
      <w:tr w:rsidR="006652E6" w:rsidRPr="00E17552">
        <w:tc>
          <w:tcPr>
            <w:tcW w:w="2943" w:type="dxa"/>
          </w:tcPr>
          <w:p w:rsidR="006652E6" w:rsidRPr="00E17552" w:rsidRDefault="006652E6" w:rsidP="00E17552">
            <w:pPr>
              <w:spacing w:after="0" w:line="240" w:lineRule="auto"/>
              <w:jc w:val="both"/>
              <w:rPr>
                <w:sz w:val="24"/>
                <w:szCs w:val="24"/>
              </w:rPr>
            </w:pPr>
            <w:r w:rsidRPr="00E17552">
              <w:rPr>
                <w:sz w:val="24"/>
                <w:szCs w:val="24"/>
              </w:rPr>
              <w:t>CAPACITACIÓN.</w:t>
            </w:r>
          </w:p>
        </w:tc>
        <w:tc>
          <w:tcPr>
            <w:tcW w:w="6035" w:type="dxa"/>
          </w:tcPr>
          <w:p w:rsidR="006652E6" w:rsidRPr="003C7D2F" w:rsidRDefault="006652E6" w:rsidP="00E17552">
            <w:pPr>
              <w:pStyle w:val="Prrafodelista"/>
              <w:numPr>
                <w:ilvl w:val="0"/>
                <w:numId w:val="1"/>
              </w:numPr>
              <w:spacing w:after="0" w:line="240" w:lineRule="auto"/>
              <w:jc w:val="both"/>
              <w:rPr>
                <w:sz w:val="24"/>
                <w:szCs w:val="24"/>
              </w:rPr>
            </w:pPr>
            <w:r>
              <w:t xml:space="preserve">Desarrollar acciones de capacitación jurídica orientada a </w:t>
            </w:r>
            <w:r>
              <w:lastRenderedPageBreak/>
              <w:t>los funcionarios y servidores públicos jurisdiccionales en la materia de personas con discapacidad.</w:t>
            </w:r>
          </w:p>
          <w:p w:rsidR="006652E6" w:rsidRPr="008A4CCB" w:rsidRDefault="006652E6" w:rsidP="00E17552">
            <w:pPr>
              <w:pStyle w:val="Prrafodelista"/>
              <w:numPr>
                <w:ilvl w:val="0"/>
                <w:numId w:val="1"/>
              </w:numPr>
              <w:spacing w:after="0" w:line="240" w:lineRule="auto"/>
              <w:jc w:val="both"/>
              <w:rPr>
                <w:sz w:val="24"/>
                <w:szCs w:val="24"/>
              </w:rPr>
            </w:pPr>
            <w:r>
              <w:t>Impulsar la realización de cursos, conferencia o talleres de formación y capacitación con el propósito de brindar conocimientos y herramientas en materia de Derechos Humanos priorizando al personal jurisdiccional del Poderes Judicial.</w:t>
            </w:r>
          </w:p>
          <w:p w:rsidR="006652E6" w:rsidRPr="008A4CCB" w:rsidRDefault="006652E6" w:rsidP="00E17552">
            <w:pPr>
              <w:pStyle w:val="Prrafodelista"/>
              <w:numPr>
                <w:ilvl w:val="0"/>
                <w:numId w:val="1"/>
              </w:numPr>
              <w:spacing w:after="0" w:line="240" w:lineRule="auto"/>
              <w:jc w:val="both"/>
              <w:rPr>
                <w:sz w:val="24"/>
                <w:szCs w:val="24"/>
              </w:rPr>
            </w:pPr>
            <w:r>
              <w:t>Gestionar la capacitación para determinado personal jurisdiccional y administrativo en el aprendizaje del lenguaje de señas, a fin de mejorar la atención a personas con discapacidad auditiva.</w:t>
            </w:r>
          </w:p>
          <w:p w:rsidR="006652E6" w:rsidRPr="00E17552" w:rsidRDefault="006652E6" w:rsidP="00E17552">
            <w:pPr>
              <w:pStyle w:val="Prrafodelista"/>
              <w:numPr>
                <w:ilvl w:val="0"/>
                <w:numId w:val="1"/>
              </w:numPr>
              <w:spacing w:after="0" w:line="240" w:lineRule="auto"/>
              <w:jc w:val="both"/>
              <w:rPr>
                <w:sz w:val="24"/>
                <w:szCs w:val="24"/>
              </w:rPr>
            </w:pPr>
            <w:r>
              <w:t>Realización de cursos o talleres en materia de Control de la Convencionalidad dirigido al personal judicial.</w:t>
            </w:r>
          </w:p>
        </w:tc>
      </w:tr>
    </w:tbl>
    <w:p w:rsidR="006652E6" w:rsidRDefault="006652E6" w:rsidP="006B0CEB">
      <w:pPr>
        <w:jc w:val="both"/>
        <w:rPr>
          <w:sz w:val="24"/>
          <w:szCs w:val="24"/>
        </w:rPr>
      </w:pPr>
    </w:p>
    <w:p w:rsidR="006652E6" w:rsidRPr="00423189" w:rsidRDefault="006652E6" w:rsidP="006B0CEB">
      <w:pPr>
        <w:jc w:val="both"/>
        <w:rPr>
          <w:b/>
          <w:bCs/>
          <w:sz w:val="24"/>
          <w:szCs w:val="24"/>
        </w:rPr>
      </w:pPr>
      <w:r w:rsidRPr="00423189">
        <w:rPr>
          <w:b/>
          <w:bCs/>
          <w:sz w:val="24"/>
          <w:szCs w:val="24"/>
        </w:rPr>
        <w:t>POLÍTICAS DEL PERSONAL</w:t>
      </w:r>
    </w:p>
    <w:p w:rsidR="006652E6" w:rsidRDefault="006652E6" w:rsidP="006B0CEB">
      <w:pPr>
        <w:pStyle w:val="article-summary"/>
        <w:shd w:val="clear" w:color="auto" w:fill="FFFFFF"/>
        <w:spacing w:before="0" w:beforeAutospacing="0" w:after="0" w:afterAutospacing="0"/>
        <w:jc w:val="both"/>
        <w:textAlignment w:val="baseline"/>
      </w:pPr>
      <w:r w:rsidRPr="009F10B0">
        <w:rPr>
          <w:b/>
          <w:bCs/>
        </w:rPr>
        <w:t>Objetivos:</w:t>
      </w:r>
      <w:r>
        <w:rPr>
          <w:b/>
          <w:bCs/>
        </w:rPr>
        <w:t xml:space="preserve"> </w:t>
      </w:r>
      <w:r w:rsidRPr="0054490A">
        <w:t>Establecer</w:t>
      </w:r>
      <w:r>
        <w:rPr>
          <w:b/>
          <w:bCs/>
        </w:rPr>
        <w:t xml:space="preserve"> </w:t>
      </w:r>
      <w:r>
        <w:t xml:space="preserve">lineamientos que dan muestra al respeto de los Derechos Humanos, aplicando en ellos el ingreso, promociones y ascenso del personal. </w:t>
      </w:r>
    </w:p>
    <w:p w:rsidR="006652E6" w:rsidRDefault="006652E6" w:rsidP="006B0CEB">
      <w:pPr>
        <w:jc w:val="both"/>
        <w:rPr>
          <w:b/>
          <w:bCs/>
          <w:sz w:val="24"/>
          <w:szCs w:val="24"/>
        </w:rPr>
      </w:pPr>
    </w:p>
    <w:p w:rsidR="006652E6" w:rsidRPr="00B6023D" w:rsidRDefault="006652E6" w:rsidP="006B0CEB">
      <w:pPr>
        <w:jc w:val="both"/>
        <w:rPr>
          <w:sz w:val="24"/>
          <w:szCs w:val="24"/>
        </w:rPr>
      </w:pPr>
      <w:r w:rsidRPr="009F10B0">
        <w:rPr>
          <w:b/>
          <w:bCs/>
          <w:sz w:val="24"/>
          <w:szCs w:val="24"/>
        </w:rPr>
        <w:t>Metas:</w:t>
      </w:r>
      <w:r>
        <w:rPr>
          <w:b/>
          <w:bCs/>
          <w:sz w:val="24"/>
          <w:szCs w:val="24"/>
        </w:rPr>
        <w:t xml:space="preserve"> </w:t>
      </w:r>
      <w:r w:rsidRPr="005674B0">
        <w:rPr>
          <w:sz w:val="24"/>
          <w:szCs w:val="24"/>
        </w:rPr>
        <w:t>Establecer</w:t>
      </w:r>
      <w:r w:rsidRPr="00B6023D">
        <w:rPr>
          <w:sz w:val="24"/>
          <w:szCs w:val="24"/>
        </w:rPr>
        <w:t xml:space="preserve"> </w:t>
      </w:r>
      <w:r>
        <w:rPr>
          <w:sz w:val="24"/>
          <w:szCs w:val="24"/>
        </w:rPr>
        <w:t>p</w:t>
      </w:r>
      <w:r w:rsidRPr="00B6023D">
        <w:rPr>
          <w:sz w:val="24"/>
          <w:szCs w:val="24"/>
        </w:rPr>
        <w:t xml:space="preserve">olíticas </w:t>
      </w:r>
      <w:r>
        <w:rPr>
          <w:sz w:val="24"/>
          <w:szCs w:val="24"/>
        </w:rPr>
        <w:t>laborales que garanticen el respeto de los Derechos Humanos</w:t>
      </w:r>
      <w:r>
        <w:rPr>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489"/>
      </w:tblGrid>
      <w:tr w:rsidR="006652E6" w:rsidRPr="00E17552">
        <w:tc>
          <w:tcPr>
            <w:tcW w:w="4489" w:type="dxa"/>
          </w:tcPr>
          <w:p w:rsidR="006652E6" w:rsidRPr="00E17552" w:rsidRDefault="006652E6" w:rsidP="00E17552">
            <w:pPr>
              <w:spacing w:after="0" w:line="240" w:lineRule="auto"/>
              <w:jc w:val="both"/>
              <w:rPr>
                <w:sz w:val="24"/>
                <w:szCs w:val="24"/>
              </w:rPr>
            </w:pPr>
            <w:r w:rsidRPr="00E17552">
              <w:rPr>
                <w:sz w:val="24"/>
                <w:szCs w:val="24"/>
              </w:rPr>
              <w:t>TEMA</w:t>
            </w:r>
          </w:p>
        </w:tc>
        <w:tc>
          <w:tcPr>
            <w:tcW w:w="4489" w:type="dxa"/>
          </w:tcPr>
          <w:p w:rsidR="006652E6" w:rsidRPr="00E17552" w:rsidRDefault="006652E6" w:rsidP="00E17552">
            <w:pPr>
              <w:spacing w:after="0" w:line="240" w:lineRule="auto"/>
              <w:jc w:val="both"/>
              <w:rPr>
                <w:sz w:val="24"/>
                <w:szCs w:val="24"/>
              </w:rPr>
            </w:pPr>
            <w:r w:rsidRPr="00E17552">
              <w:rPr>
                <w:sz w:val="24"/>
                <w:szCs w:val="24"/>
              </w:rPr>
              <w:t>ACCIONES</w:t>
            </w:r>
          </w:p>
        </w:tc>
      </w:tr>
      <w:tr w:rsidR="006652E6" w:rsidRPr="00E17552">
        <w:tc>
          <w:tcPr>
            <w:tcW w:w="4489" w:type="dxa"/>
          </w:tcPr>
          <w:p w:rsidR="006652E6" w:rsidRPr="00E17552" w:rsidRDefault="006652E6" w:rsidP="00E17552">
            <w:pPr>
              <w:spacing w:after="0" w:line="240" w:lineRule="auto"/>
              <w:jc w:val="both"/>
              <w:rPr>
                <w:sz w:val="24"/>
                <w:szCs w:val="24"/>
              </w:rPr>
            </w:pPr>
            <w:r w:rsidRPr="00E17552">
              <w:rPr>
                <w:sz w:val="24"/>
                <w:szCs w:val="24"/>
              </w:rPr>
              <w:t>POLÍTICAS DEL PERSONAL.</w:t>
            </w:r>
          </w:p>
          <w:p w:rsidR="006652E6" w:rsidRPr="00E17552" w:rsidRDefault="006652E6" w:rsidP="00E17552">
            <w:pPr>
              <w:spacing w:after="0" w:line="240" w:lineRule="auto"/>
              <w:jc w:val="both"/>
              <w:rPr>
                <w:sz w:val="24"/>
                <w:szCs w:val="24"/>
              </w:rPr>
            </w:pPr>
          </w:p>
        </w:tc>
        <w:tc>
          <w:tcPr>
            <w:tcW w:w="4489" w:type="dxa"/>
          </w:tcPr>
          <w:p w:rsidR="006652E6" w:rsidRPr="00E17552" w:rsidRDefault="006652E6" w:rsidP="00E17552">
            <w:pPr>
              <w:pStyle w:val="Prrafodelista"/>
              <w:numPr>
                <w:ilvl w:val="0"/>
                <w:numId w:val="1"/>
              </w:numPr>
              <w:spacing w:after="0" w:line="240" w:lineRule="auto"/>
              <w:jc w:val="both"/>
              <w:rPr>
                <w:sz w:val="24"/>
                <w:szCs w:val="24"/>
              </w:rPr>
            </w:pPr>
            <w:r w:rsidRPr="00E17552">
              <w:rPr>
                <w:sz w:val="24"/>
                <w:szCs w:val="24"/>
              </w:rPr>
              <w:t>Promover una cultura de respeto hacia los grupos vulnerables.</w:t>
            </w:r>
          </w:p>
          <w:p w:rsidR="006652E6" w:rsidRPr="00E17552" w:rsidRDefault="006652E6" w:rsidP="00E17552">
            <w:pPr>
              <w:pStyle w:val="Prrafodelista"/>
              <w:numPr>
                <w:ilvl w:val="0"/>
                <w:numId w:val="1"/>
              </w:numPr>
              <w:spacing w:after="0" w:line="240" w:lineRule="auto"/>
              <w:jc w:val="both"/>
              <w:rPr>
                <w:sz w:val="24"/>
                <w:szCs w:val="24"/>
              </w:rPr>
            </w:pPr>
            <w:r w:rsidRPr="00E17552">
              <w:rPr>
                <w:sz w:val="24"/>
                <w:szCs w:val="24"/>
              </w:rPr>
              <w:t>Impulsar que el personal jurisdiccional y administrativo aplique los conocimientos y herramientas adquiridas en materia de Derechos Humanos.</w:t>
            </w:r>
          </w:p>
          <w:p w:rsidR="006652E6" w:rsidRPr="00E17552" w:rsidRDefault="006652E6" w:rsidP="00E17552">
            <w:pPr>
              <w:pStyle w:val="Prrafodelista"/>
              <w:numPr>
                <w:ilvl w:val="0"/>
                <w:numId w:val="1"/>
              </w:numPr>
              <w:spacing w:after="0" w:line="240" w:lineRule="auto"/>
              <w:jc w:val="both"/>
              <w:rPr>
                <w:sz w:val="24"/>
                <w:szCs w:val="24"/>
              </w:rPr>
            </w:pPr>
            <w:r w:rsidRPr="00E17552">
              <w:rPr>
                <w:sz w:val="24"/>
                <w:szCs w:val="24"/>
              </w:rPr>
              <w:t>Implementar políticas de reconocimiento al personal que promueva el respeto de los Derechos Humanos.</w:t>
            </w:r>
          </w:p>
        </w:tc>
      </w:tr>
    </w:tbl>
    <w:p w:rsidR="006652E6" w:rsidRPr="00103B50" w:rsidRDefault="006652E6" w:rsidP="00E75139">
      <w:pPr>
        <w:jc w:val="both"/>
        <w:rPr>
          <w:sz w:val="24"/>
          <w:szCs w:val="24"/>
        </w:rPr>
      </w:pPr>
    </w:p>
    <w:sectPr w:rsidR="006652E6" w:rsidRPr="00103B50" w:rsidSect="000B0683">
      <w:footerReference w:type="default" r:id="rId10"/>
      <w:pgSz w:w="12240" w:h="15840"/>
      <w:pgMar w:top="851"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46A" w:rsidRDefault="00F9646A" w:rsidP="003640A0">
      <w:pPr>
        <w:spacing w:after="0" w:line="240" w:lineRule="auto"/>
      </w:pPr>
      <w:r>
        <w:separator/>
      </w:r>
    </w:p>
  </w:endnote>
  <w:endnote w:type="continuationSeparator" w:id="0">
    <w:p w:rsidR="00F9646A" w:rsidRDefault="00F9646A" w:rsidP="00364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E6" w:rsidRDefault="004734D7">
    <w:pPr>
      <w:pStyle w:val="Piedepgina"/>
      <w:jc w:val="right"/>
    </w:pPr>
    <w:r>
      <w:fldChar w:fldCharType="begin"/>
    </w:r>
    <w:r>
      <w:instrText>PAGE   \* MERGEFORMAT</w:instrText>
    </w:r>
    <w:r>
      <w:fldChar w:fldCharType="separate"/>
    </w:r>
    <w:r w:rsidR="00524F7D" w:rsidRPr="00524F7D">
      <w:rPr>
        <w:noProof/>
        <w:lang w:val="es-ES"/>
      </w:rPr>
      <w:t>2</w:t>
    </w:r>
    <w:r>
      <w:rPr>
        <w:noProof/>
        <w:lang w:val="es-ES"/>
      </w:rPr>
      <w:fldChar w:fldCharType="end"/>
    </w:r>
  </w:p>
  <w:p w:rsidR="006652E6" w:rsidRDefault="006652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46A" w:rsidRDefault="00F9646A" w:rsidP="003640A0">
      <w:pPr>
        <w:spacing w:after="0" w:line="240" w:lineRule="auto"/>
      </w:pPr>
      <w:r>
        <w:separator/>
      </w:r>
    </w:p>
  </w:footnote>
  <w:footnote w:type="continuationSeparator" w:id="0">
    <w:p w:rsidR="00F9646A" w:rsidRDefault="00F9646A" w:rsidP="003640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059A3"/>
    <w:multiLevelType w:val="hybridMultilevel"/>
    <w:tmpl w:val="23C00810"/>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
    <w:nsid w:val="300B5CC2"/>
    <w:multiLevelType w:val="hybridMultilevel"/>
    <w:tmpl w:val="AA62E4F0"/>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FD048C4"/>
    <w:multiLevelType w:val="hybridMultilevel"/>
    <w:tmpl w:val="3A6235AA"/>
    <w:lvl w:ilvl="0" w:tplc="7AF819E8">
      <w:numFmt w:val="bullet"/>
      <w:lvlText w:val=""/>
      <w:lvlJc w:val="left"/>
      <w:pPr>
        <w:ind w:left="720" w:hanging="360"/>
      </w:pPr>
      <w:rPr>
        <w:rFonts w:ascii="Symbol" w:eastAsia="Times New Roman"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3">
    <w:nsid w:val="4CC905F6"/>
    <w:multiLevelType w:val="hybridMultilevel"/>
    <w:tmpl w:val="970AC5B8"/>
    <w:lvl w:ilvl="0" w:tplc="080A000B">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4">
    <w:nsid w:val="78B32D29"/>
    <w:multiLevelType w:val="hybridMultilevel"/>
    <w:tmpl w:val="B68A4234"/>
    <w:lvl w:ilvl="0" w:tplc="F3A817F0">
      <w:start w:val="2"/>
      <w:numFmt w:val="bullet"/>
      <w:lvlText w:val="-"/>
      <w:lvlJc w:val="left"/>
      <w:pPr>
        <w:ind w:left="1004" w:hanging="360"/>
      </w:pPr>
      <w:rPr>
        <w:rFonts w:ascii="Arial" w:eastAsia="Times New Roman" w:hAnsi="Aria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cs="Wingdings" w:hint="default"/>
      </w:rPr>
    </w:lvl>
    <w:lvl w:ilvl="3" w:tplc="080A0001" w:tentative="1">
      <w:start w:val="1"/>
      <w:numFmt w:val="bullet"/>
      <w:lvlText w:val=""/>
      <w:lvlJc w:val="left"/>
      <w:pPr>
        <w:ind w:left="3164" w:hanging="360"/>
      </w:pPr>
      <w:rPr>
        <w:rFonts w:ascii="Symbol" w:hAnsi="Symbol" w:cs="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cs="Wingdings" w:hint="default"/>
      </w:rPr>
    </w:lvl>
    <w:lvl w:ilvl="6" w:tplc="080A0001" w:tentative="1">
      <w:start w:val="1"/>
      <w:numFmt w:val="bullet"/>
      <w:lvlText w:val=""/>
      <w:lvlJc w:val="left"/>
      <w:pPr>
        <w:ind w:left="5324" w:hanging="360"/>
      </w:pPr>
      <w:rPr>
        <w:rFonts w:ascii="Symbol" w:hAnsi="Symbol" w:cs="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cs="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8CE"/>
    <w:rsid w:val="00034C76"/>
    <w:rsid w:val="00043B59"/>
    <w:rsid w:val="0006109E"/>
    <w:rsid w:val="00064214"/>
    <w:rsid w:val="00071570"/>
    <w:rsid w:val="00071648"/>
    <w:rsid w:val="000837FB"/>
    <w:rsid w:val="000A58D3"/>
    <w:rsid w:val="000B0683"/>
    <w:rsid w:val="000B2344"/>
    <w:rsid w:val="000C040B"/>
    <w:rsid w:val="000E32FB"/>
    <w:rsid w:val="000E5F04"/>
    <w:rsid w:val="000F52FB"/>
    <w:rsid w:val="001010A5"/>
    <w:rsid w:val="001022FA"/>
    <w:rsid w:val="00102D69"/>
    <w:rsid w:val="00103B50"/>
    <w:rsid w:val="001168CE"/>
    <w:rsid w:val="00136AD8"/>
    <w:rsid w:val="00154479"/>
    <w:rsid w:val="00155F23"/>
    <w:rsid w:val="00161037"/>
    <w:rsid w:val="001646F3"/>
    <w:rsid w:val="0018081F"/>
    <w:rsid w:val="001D1D8C"/>
    <w:rsid w:val="001E3348"/>
    <w:rsid w:val="00222440"/>
    <w:rsid w:val="0022418B"/>
    <w:rsid w:val="002270B0"/>
    <w:rsid w:val="00235C02"/>
    <w:rsid w:val="002464D1"/>
    <w:rsid w:val="00270AE9"/>
    <w:rsid w:val="00276F8B"/>
    <w:rsid w:val="00291E66"/>
    <w:rsid w:val="002A69B9"/>
    <w:rsid w:val="002A7075"/>
    <w:rsid w:val="002B0BFE"/>
    <w:rsid w:val="002C16C2"/>
    <w:rsid w:val="002E3358"/>
    <w:rsid w:val="002E5D02"/>
    <w:rsid w:val="002F401C"/>
    <w:rsid w:val="00321298"/>
    <w:rsid w:val="00322E96"/>
    <w:rsid w:val="003307BC"/>
    <w:rsid w:val="003364C8"/>
    <w:rsid w:val="003467B3"/>
    <w:rsid w:val="003623A2"/>
    <w:rsid w:val="003640A0"/>
    <w:rsid w:val="00365408"/>
    <w:rsid w:val="00384AD5"/>
    <w:rsid w:val="003A03E0"/>
    <w:rsid w:val="003A06CF"/>
    <w:rsid w:val="003C63AF"/>
    <w:rsid w:val="003C74DA"/>
    <w:rsid w:val="003C7D2F"/>
    <w:rsid w:val="003E5D21"/>
    <w:rsid w:val="003F242C"/>
    <w:rsid w:val="004215B3"/>
    <w:rsid w:val="00423189"/>
    <w:rsid w:val="00460E0F"/>
    <w:rsid w:val="0046540D"/>
    <w:rsid w:val="00472C7B"/>
    <w:rsid w:val="004733F1"/>
    <w:rsid w:val="004734D7"/>
    <w:rsid w:val="0048689C"/>
    <w:rsid w:val="00495D01"/>
    <w:rsid w:val="004A1994"/>
    <w:rsid w:val="004C1263"/>
    <w:rsid w:val="004D3DDC"/>
    <w:rsid w:val="004E5356"/>
    <w:rsid w:val="004F1627"/>
    <w:rsid w:val="0052186E"/>
    <w:rsid w:val="00524F7D"/>
    <w:rsid w:val="00526711"/>
    <w:rsid w:val="005372BA"/>
    <w:rsid w:val="0054490A"/>
    <w:rsid w:val="00556293"/>
    <w:rsid w:val="005674B0"/>
    <w:rsid w:val="005843E2"/>
    <w:rsid w:val="005D01FE"/>
    <w:rsid w:val="005D1B52"/>
    <w:rsid w:val="005D6C82"/>
    <w:rsid w:val="005F7DFC"/>
    <w:rsid w:val="00600083"/>
    <w:rsid w:val="006161CB"/>
    <w:rsid w:val="00656B60"/>
    <w:rsid w:val="00657C22"/>
    <w:rsid w:val="00662AF8"/>
    <w:rsid w:val="006652E6"/>
    <w:rsid w:val="00666C67"/>
    <w:rsid w:val="0067243B"/>
    <w:rsid w:val="006744CE"/>
    <w:rsid w:val="0068015B"/>
    <w:rsid w:val="006A6087"/>
    <w:rsid w:val="006B0CEB"/>
    <w:rsid w:val="006F2BC7"/>
    <w:rsid w:val="007106B2"/>
    <w:rsid w:val="0075291D"/>
    <w:rsid w:val="00753403"/>
    <w:rsid w:val="00755F7B"/>
    <w:rsid w:val="00763A49"/>
    <w:rsid w:val="00765BF5"/>
    <w:rsid w:val="007908C2"/>
    <w:rsid w:val="007A0A26"/>
    <w:rsid w:val="007C4FFA"/>
    <w:rsid w:val="007E132F"/>
    <w:rsid w:val="007E28D5"/>
    <w:rsid w:val="007E44C6"/>
    <w:rsid w:val="007F1BAB"/>
    <w:rsid w:val="007F281C"/>
    <w:rsid w:val="00802A49"/>
    <w:rsid w:val="00824318"/>
    <w:rsid w:val="00825AB9"/>
    <w:rsid w:val="00842758"/>
    <w:rsid w:val="00853EE8"/>
    <w:rsid w:val="00877742"/>
    <w:rsid w:val="008818A7"/>
    <w:rsid w:val="00887F62"/>
    <w:rsid w:val="0089337E"/>
    <w:rsid w:val="00896175"/>
    <w:rsid w:val="008A4CCB"/>
    <w:rsid w:val="008B7D93"/>
    <w:rsid w:val="008D48CB"/>
    <w:rsid w:val="009056CB"/>
    <w:rsid w:val="00916B81"/>
    <w:rsid w:val="0092580D"/>
    <w:rsid w:val="009326B3"/>
    <w:rsid w:val="00932B4B"/>
    <w:rsid w:val="00937022"/>
    <w:rsid w:val="00940D8F"/>
    <w:rsid w:val="0098079D"/>
    <w:rsid w:val="00986CD0"/>
    <w:rsid w:val="009900AB"/>
    <w:rsid w:val="009A03A2"/>
    <w:rsid w:val="009B0431"/>
    <w:rsid w:val="009B3AB6"/>
    <w:rsid w:val="009C3A52"/>
    <w:rsid w:val="009C6573"/>
    <w:rsid w:val="009E6FBA"/>
    <w:rsid w:val="009F10B0"/>
    <w:rsid w:val="009F7825"/>
    <w:rsid w:val="00A01517"/>
    <w:rsid w:val="00A021D4"/>
    <w:rsid w:val="00A05A24"/>
    <w:rsid w:val="00A24638"/>
    <w:rsid w:val="00A26466"/>
    <w:rsid w:val="00A65056"/>
    <w:rsid w:val="00A84718"/>
    <w:rsid w:val="00AB120F"/>
    <w:rsid w:val="00AE0DD0"/>
    <w:rsid w:val="00AF1EE4"/>
    <w:rsid w:val="00B00387"/>
    <w:rsid w:val="00B52CB1"/>
    <w:rsid w:val="00B6023D"/>
    <w:rsid w:val="00B82455"/>
    <w:rsid w:val="00BB4C89"/>
    <w:rsid w:val="00BC4DA3"/>
    <w:rsid w:val="00BE3273"/>
    <w:rsid w:val="00BE45C3"/>
    <w:rsid w:val="00BF6EF5"/>
    <w:rsid w:val="00BF7FBE"/>
    <w:rsid w:val="00C01DBA"/>
    <w:rsid w:val="00C063B7"/>
    <w:rsid w:val="00C07778"/>
    <w:rsid w:val="00C41B4C"/>
    <w:rsid w:val="00C60118"/>
    <w:rsid w:val="00C71630"/>
    <w:rsid w:val="00CA7C1C"/>
    <w:rsid w:val="00CC1F39"/>
    <w:rsid w:val="00CC67DA"/>
    <w:rsid w:val="00CD6355"/>
    <w:rsid w:val="00CE3E80"/>
    <w:rsid w:val="00CE663D"/>
    <w:rsid w:val="00CE7296"/>
    <w:rsid w:val="00CF4DBD"/>
    <w:rsid w:val="00D057DC"/>
    <w:rsid w:val="00D06A82"/>
    <w:rsid w:val="00D3354F"/>
    <w:rsid w:val="00D564CE"/>
    <w:rsid w:val="00D63A26"/>
    <w:rsid w:val="00D65E3C"/>
    <w:rsid w:val="00D92C4D"/>
    <w:rsid w:val="00D93022"/>
    <w:rsid w:val="00D9520C"/>
    <w:rsid w:val="00D960EA"/>
    <w:rsid w:val="00DA73E2"/>
    <w:rsid w:val="00DC14CC"/>
    <w:rsid w:val="00DD5BF0"/>
    <w:rsid w:val="00DD68C9"/>
    <w:rsid w:val="00DE0BD6"/>
    <w:rsid w:val="00DE59F1"/>
    <w:rsid w:val="00DF0C7C"/>
    <w:rsid w:val="00DF245E"/>
    <w:rsid w:val="00E17552"/>
    <w:rsid w:val="00E266C0"/>
    <w:rsid w:val="00E35205"/>
    <w:rsid w:val="00E63131"/>
    <w:rsid w:val="00E7140F"/>
    <w:rsid w:val="00E73B07"/>
    <w:rsid w:val="00E75139"/>
    <w:rsid w:val="00E92B4B"/>
    <w:rsid w:val="00EA0C20"/>
    <w:rsid w:val="00EB05AF"/>
    <w:rsid w:val="00EB28C8"/>
    <w:rsid w:val="00EC1CCB"/>
    <w:rsid w:val="00EF0883"/>
    <w:rsid w:val="00EF7682"/>
    <w:rsid w:val="00F072AB"/>
    <w:rsid w:val="00F07370"/>
    <w:rsid w:val="00F11EBB"/>
    <w:rsid w:val="00F31E9A"/>
    <w:rsid w:val="00F4060E"/>
    <w:rsid w:val="00F419A0"/>
    <w:rsid w:val="00F61133"/>
    <w:rsid w:val="00F741E6"/>
    <w:rsid w:val="00F7797B"/>
    <w:rsid w:val="00F84EA1"/>
    <w:rsid w:val="00F852A6"/>
    <w:rsid w:val="00F900F9"/>
    <w:rsid w:val="00F9646A"/>
    <w:rsid w:val="00FC2320"/>
    <w:rsid w:val="00FD52F5"/>
    <w:rsid w:val="00FD6942"/>
    <w:rsid w:val="00FE3C4C"/>
    <w:rsid w:val="00FE42A8"/>
    <w:rsid w:val="00FE7D1E"/>
    <w:rsid w:val="00FF03D6"/>
    <w:rsid w:val="00FF0A75"/>
    <w:rsid w:val="00FF28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682"/>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7C4FFA"/>
    <w:pPr>
      <w:ind w:left="720"/>
      <w:contextualSpacing/>
    </w:pPr>
  </w:style>
  <w:style w:type="paragraph" w:customStyle="1" w:styleId="Inciso">
    <w:name w:val="Inciso"/>
    <w:uiPriority w:val="99"/>
    <w:rsid w:val="00556293"/>
    <w:pPr>
      <w:widowControl w:val="0"/>
      <w:tabs>
        <w:tab w:val="left" w:pos="0"/>
        <w:tab w:val="decimal" w:pos="1080"/>
        <w:tab w:val="left" w:pos="1440"/>
      </w:tabs>
      <w:suppressAutoHyphens/>
      <w:jc w:val="both"/>
    </w:pPr>
    <w:rPr>
      <w:rFonts w:ascii="Courier" w:eastAsia="Times New Roman" w:hAnsi="Courier" w:cs="Courier"/>
      <w:spacing w:val="-3"/>
      <w:sz w:val="24"/>
      <w:szCs w:val="24"/>
      <w:lang w:val="es-ES_tradnl" w:eastAsia="es-ES"/>
    </w:rPr>
  </w:style>
  <w:style w:type="table" w:styleId="Tablaconcuadrcula">
    <w:name w:val="Table Grid"/>
    <w:basedOn w:val="Tablanormal"/>
    <w:uiPriority w:val="99"/>
    <w:rsid w:val="0055629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9C65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6573"/>
    <w:rPr>
      <w:rFonts w:ascii="Tahoma" w:hAnsi="Tahoma" w:cs="Tahoma"/>
      <w:sz w:val="16"/>
      <w:szCs w:val="16"/>
    </w:rPr>
  </w:style>
  <w:style w:type="paragraph" w:styleId="NormalWeb">
    <w:name w:val="Normal (Web)"/>
    <w:basedOn w:val="Normal"/>
    <w:uiPriority w:val="99"/>
    <w:rsid w:val="00F852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uiPriority w:val="99"/>
    <w:rsid w:val="009B0431"/>
  </w:style>
  <w:style w:type="character" w:styleId="Hipervnculo">
    <w:name w:val="Hyperlink"/>
    <w:basedOn w:val="Fuentedeprrafopredeter"/>
    <w:uiPriority w:val="99"/>
    <w:semiHidden/>
    <w:rsid w:val="009B0431"/>
    <w:rPr>
      <w:color w:val="0000FF"/>
      <w:u w:val="single"/>
    </w:rPr>
  </w:style>
  <w:style w:type="character" w:styleId="Textoennegrita">
    <w:name w:val="Strong"/>
    <w:basedOn w:val="Fuentedeprrafopredeter"/>
    <w:uiPriority w:val="99"/>
    <w:qFormat/>
    <w:rsid w:val="009F10B0"/>
    <w:rPr>
      <w:b/>
      <w:bCs/>
    </w:rPr>
  </w:style>
  <w:style w:type="paragraph" w:customStyle="1" w:styleId="article-summary">
    <w:name w:val="article-summary"/>
    <w:basedOn w:val="Normal"/>
    <w:uiPriority w:val="99"/>
    <w:rsid w:val="00CF4DB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ntellitxt">
    <w:name w:val="intellitxt"/>
    <w:basedOn w:val="Fuentedeprrafopredeter"/>
    <w:uiPriority w:val="99"/>
    <w:rsid w:val="00CF4DBD"/>
  </w:style>
  <w:style w:type="paragraph" w:styleId="Encabezado">
    <w:name w:val="header"/>
    <w:basedOn w:val="Normal"/>
    <w:link w:val="EncabezadoCar"/>
    <w:uiPriority w:val="99"/>
    <w:rsid w:val="003640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40A0"/>
  </w:style>
  <w:style w:type="paragraph" w:styleId="Piedepgina">
    <w:name w:val="footer"/>
    <w:basedOn w:val="Normal"/>
    <w:link w:val="PiedepginaCar"/>
    <w:uiPriority w:val="99"/>
    <w:rsid w:val="003640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40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682"/>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7C4FFA"/>
    <w:pPr>
      <w:ind w:left="720"/>
      <w:contextualSpacing/>
    </w:pPr>
  </w:style>
  <w:style w:type="paragraph" w:customStyle="1" w:styleId="Inciso">
    <w:name w:val="Inciso"/>
    <w:uiPriority w:val="99"/>
    <w:rsid w:val="00556293"/>
    <w:pPr>
      <w:widowControl w:val="0"/>
      <w:tabs>
        <w:tab w:val="left" w:pos="0"/>
        <w:tab w:val="decimal" w:pos="1080"/>
        <w:tab w:val="left" w:pos="1440"/>
      </w:tabs>
      <w:suppressAutoHyphens/>
      <w:jc w:val="both"/>
    </w:pPr>
    <w:rPr>
      <w:rFonts w:ascii="Courier" w:eastAsia="Times New Roman" w:hAnsi="Courier" w:cs="Courier"/>
      <w:spacing w:val="-3"/>
      <w:sz w:val="24"/>
      <w:szCs w:val="24"/>
      <w:lang w:val="es-ES_tradnl" w:eastAsia="es-ES"/>
    </w:rPr>
  </w:style>
  <w:style w:type="table" w:styleId="Tablaconcuadrcula">
    <w:name w:val="Table Grid"/>
    <w:basedOn w:val="Tablanormal"/>
    <w:uiPriority w:val="99"/>
    <w:rsid w:val="0055629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9C65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6573"/>
    <w:rPr>
      <w:rFonts w:ascii="Tahoma" w:hAnsi="Tahoma" w:cs="Tahoma"/>
      <w:sz w:val="16"/>
      <w:szCs w:val="16"/>
    </w:rPr>
  </w:style>
  <w:style w:type="paragraph" w:styleId="NormalWeb">
    <w:name w:val="Normal (Web)"/>
    <w:basedOn w:val="Normal"/>
    <w:uiPriority w:val="99"/>
    <w:rsid w:val="00F852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uiPriority w:val="99"/>
    <w:rsid w:val="009B0431"/>
  </w:style>
  <w:style w:type="character" w:styleId="Hipervnculo">
    <w:name w:val="Hyperlink"/>
    <w:basedOn w:val="Fuentedeprrafopredeter"/>
    <w:uiPriority w:val="99"/>
    <w:semiHidden/>
    <w:rsid w:val="009B0431"/>
    <w:rPr>
      <w:color w:val="0000FF"/>
      <w:u w:val="single"/>
    </w:rPr>
  </w:style>
  <w:style w:type="character" w:styleId="Textoennegrita">
    <w:name w:val="Strong"/>
    <w:basedOn w:val="Fuentedeprrafopredeter"/>
    <w:uiPriority w:val="99"/>
    <w:qFormat/>
    <w:rsid w:val="009F10B0"/>
    <w:rPr>
      <w:b/>
      <w:bCs/>
    </w:rPr>
  </w:style>
  <w:style w:type="paragraph" w:customStyle="1" w:styleId="article-summary">
    <w:name w:val="article-summary"/>
    <w:basedOn w:val="Normal"/>
    <w:uiPriority w:val="99"/>
    <w:rsid w:val="00CF4DB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ntellitxt">
    <w:name w:val="intellitxt"/>
    <w:basedOn w:val="Fuentedeprrafopredeter"/>
    <w:uiPriority w:val="99"/>
    <w:rsid w:val="00CF4DBD"/>
  </w:style>
  <w:style w:type="paragraph" w:styleId="Encabezado">
    <w:name w:val="header"/>
    <w:basedOn w:val="Normal"/>
    <w:link w:val="EncabezadoCar"/>
    <w:uiPriority w:val="99"/>
    <w:rsid w:val="003640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40A0"/>
  </w:style>
  <w:style w:type="paragraph" w:styleId="Piedepgina">
    <w:name w:val="footer"/>
    <w:basedOn w:val="Normal"/>
    <w:link w:val="PiedepginaCar"/>
    <w:uiPriority w:val="99"/>
    <w:rsid w:val="003640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4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757258">
      <w:marLeft w:val="0"/>
      <w:marRight w:val="0"/>
      <w:marTop w:val="0"/>
      <w:marBottom w:val="0"/>
      <w:divBdr>
        <w:top w:val="none" w:sz="0" w:space="0" w:color="auto"/>
        <w:left w:val="none" w:sz="0" w:space="0" w:color="auto"/>
        <w:bottom w:val="none" w:sz="0" w:space="0" w:color="auto"/>
        <w:right w:val="none" w:sz="0" w:space="0" w:color="auto"/>
      </w:divBdr>
    </w:div>
    <w:div w:id="1494757259">
      <w:marLeft w:val="0"/>
      <w:marRight w:val="0"/>
      <w:marTop w:val="0"/>
      <w:marBottom w:val="0"/>
      <w:divBdr>
        <w:top w:val="none" w:sz="0" w:space="0" w:color="auto"/>
        <w:left w:val="none" w:sz="0" w:space="0" w:color="auto"/>
        <w:bottom w:val="none" w:sz="0" w:space="0" w:color="auto"/>
        <w:right w:val="none" w:sz="0" w:space="0" w:color="auto"/>
      </w:divBdr>
    </w:div>
    <w:div w:id="14947572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2204</Words>
  <Characters>12123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Unidad de Igualdadde Género</dc:creator>
  <cp:lastModifiedBy>Luffi</cp:lastModifiedBy>
  <cp:revision>2</cp:revision>
  <cp:lastPrinted>2016-03-31T17:17:00Z</cp:lastPrinted>
  <dcterms:created xsi:type="dcterms:W3CDTF">2017-07-04T15:20:00Z</dcterms:created>
  <dcterms:modified xsi:type="dcterms:W3CDTF">2017-07-04T15:20:00Z</dcterms:modified>
</cp:coreProperties>
</file>